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44E" w:rsidRPr="00B23C13" w:rsidRDefault="00F7744E" w:rsidP="00B23C13">
      <w:pPr>
        <w:rPr>
          <w:rFonts w:asciiTheme="majorHAnsi" w:hAnsiTheme="majorHAnsi"/>
          <w:color w:val="464954"/>
          <w:sz w:val="96"/>
          <w:szCs w:val="96"/>
        </w:rPr>
      </w:pPr>
    </w:p>
    <w:p w:rsidR="00F7744E" w:rsidRPr="00B23C13" w:rsidRDefault="00B23C13">
      <w:pPr>
        <w:jc w:val="center"/>
        <w:rPr>
          <w:rFonts w:asciiTheme="majorHAnsi" w:hAnsiTheme="majorHAnsi"/>
          <w:color w:val="464954"/>
          <w:sz w:val="96"/>
          <w:szCs w:val="96"/>
        </w:rPr>
      </w:pPr>
      <w:r w:rsidRPr="00B23C13">
        <w:rPr>
          <w:rFonts w:asciiTheme="majorHAnsi" w:hAnsiTheme="majorHAnsi"/>
          <w:noProof/>
          <w:color w:val="464954"/>
          <w:sz w:val="96"/>
          <w:szCs w:val="96"/>
        </w:rPr>
        <w:drawing>
          <wp:inline distT="0" distB="0" distL="0" distR="0">
            <wp:extent cx="1864509" cy="1440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_largeonline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509" cy="1440000"/>
                    </a:xfrm>
                    <a:prstGeom prst="rect">
                      <a:avLst/>
                    </a:prstGeom>
                  </pic:spPr>
                </pic:pic>
              </a:graphicData>
            </a:graphic>
          </wp:inline>
        </w:drawing>
      </w:r>
    </w:p>
    <w:p w:rsidR="00F7744E" w:rsidRPr="00B23C13" w:rsidRDefault="00F7744E">
      <w:pPr>
        <w:jc w:val="center"/>
        <w:rPr>
          <w:rFonts w:asciiTheme="majorHAnsi" w:eastAsia="Calibri" w:hAnsiTheme="majorHAnsi" w:cs="Calibri"/>
          <w:color w:val="464954"/>
          <w:sz w:val="60"/>
          <w:szCs w:val="60"/>
        </w:rPr>
      </w:pPr>
    </w:p>
    <w:p w:rsidR="00F7744E" w:rsidRPr="00B23C13" w:rsidRDefault="003A0468">
      <w:pPr>
        <w:jc w:val="center"/>
        <w:rPr>
          <w:rFonts w:asciiTheme="majorHAnsi" w:eastAsia="Calibri" w:hAnsiTheme="majorHAnsi" w:cs="Calibri"/>
          <w:color w:val="464954"/>
          <w:sz w:val="60"/>
          <w:szCs w:val="60"/>
        </w:rPr>
      </w:pPr>
      <w:r w:rsidRPr="00B23C13">
        <w:rPr>
          <w:rFonts w:asciiTheme="majorHAnsi" w:eastAsia="Calibri" w:hAnsiTheme="majorHAnsi" w:cs="Calibri"/>
          <w:color w:val="464954"/>
          <w:sz w:val="60"/>
          <w:szCs w:val="60"/>
        </w:rPr>
        <w:t>Contractor Expense Policy</w:t>
      </w:r>
    </w:p>
    <w:p w:rsidR="00F7744E" w:rsidRPr="00B23C13" w:rsidRDefault="00F7744E">
      <w:pPr>
        <w:jc w:val="center"/>
        <w:rPr>
          <w:rFonts w:asciiTheme="majorHAnsi" w:eastAsia="Calibri" w:hAnsiTheme="majorHAnsi" w:cs="Calibri"/>
          <w:color w:val="464954"/>
          <w:sz w:val="60"/>
          <w:szCs w:val="60"/>
        </w:rPr>
      </w:pPr>
    </w:p>
    <w:p w:rsidR="00F7744E" w:rsidRPr="00B23C13" w:rsidRDefault="003A0468">
      <w:pPr>
        <w:jc w:val="center"/>
        <w:rPr>
          <w:rFonts w:asciiTheme="majorHAnsi" w:eastAsia="Calibri" w:hAnsiTheme="majorHAnsi" w:cs="Calibri"/>
          <w:color w:val="464954"/>
          <w:sz w:val="60"/>
          <w:szCs w:val="60"/>
        </w:rPr>
      </w:pPr>
      <w:r w:rsidRPr="00B23C13">
        <w:rPr>
          <w:rFonts w:asciiTheme="majorHAnsi" w:eastAsia="Calibri" w:hAnsiTheme="majorHAnsi" w:cs="Calibri"/>
          <w:color w:val="464954"/>
          <w:sz w:val="60"/>
          <w:szCs w:val="60"/>
        </w:rPr>
        <w:t>Big Leaf Foundation</w:t>
      </w:r>
    </w:p>
    <w:p w:rsidR="00F7744E" w:rsidRPr="00B23C13" w:rsidRDefault="00F7744E">
      <w:pPr>
        <w:jc w:val="center"/>
        <w:rPr>
          <w:rFonts w:asciiTheme="majorHAnsi" w:hAnsiTheme="majorHAnsi"/>
          <w:color w:val="464954"/>
          <w:sz w:val="72"/>
          <w:szCs w:val="72"/>
        </w:rPr>
      </w:pPr>
    </w:p>
    <w:p w:rsidR="00F7744E" w:rsidRPr="00B23C13" w:rsidRDefault="003A0468">
      <w:pPr>
        <w:jc w:val="center"/>
        <w:rPr>
          <w:rFonts w:asciiTheme="majorHAnsi" w:hAnsiTheme="majorHAnsi"/>
          <w:color w:val="464954"/>
          <w:sz w:val="28"/>
          <w:szCs w:val="28"/>
        </w:rPr>
      </w:pPr>
      <w:r w:rsidRPr="00B23C13">
        <w:rPr>
          <w:rFonts w:asciiTheme="majorHAnsi" w:hAnsiTheme="majorHAnsi"/>
          <w:color w:val="464954"/>
          <w:sz w:val="28"/>
          <w:szCs w:val="28"/>
        </w:rPr>
        <w:t>Last update: October 2021</w:t>
      </w:r>
    </w:p>
    <w:p w:rsidR="00F7744E" w:rsidRPr="00B23C13" w:rsidRDefault="00F7744E">
      <w:pPr>
        <w:jc w:val="center"/>
        <w:rPr>
          <w:rFonts w:asciiTheme="majorHAnsi" w:hAnsiTheme="majorHAnsi"/>
          <w:color w:val="464954"/>
          <w:sz w:val="96"/>
          <w:szCs w:val="96"/>
        </w:rPr>
      </w:pPr>
    </w:p>
    <w:p w:rsidR="00F7744E" w:rsidRPr="00B23C13" w:rsidRDefault="00F7744E">
      <w:pPr>
        <w:rPr>
          <w:rFonts w:asciiTheme="majorHAnsi" w:hAnsiTheme="majorHAnsi"/>
          <w:color w:val="464954"/>
          <w:sz w:val="28"/>
          <w:szCs w:val="28"/>
        </w:rPr>
      </w:pPr>
    </w:p>
    <w:p w:rsidR="00F7744E" w:rsidRPr="00B23C13" w:rsidRDefault="00F7744E">
      <w:pPr>
        <w:rPr>
          <w:rFonts w:asciiTheme="majorHAnsi" w:hAnsiTheme="majorHAnsi"/>
          <w:color w:val="464954"/>
          <w:sz w:val="28"/>
          <w:szCs w:val="28"/>
        </w:rPr>
      </w:pPr>
    </w:p>
    <w:p w:rsidR="00F7744E" w:rsidRPr="00B23C13" w:rsidRDefault="00F7744E">
      <w:pPr>
        <w:rPr>
          <w:rFonts w:asciiTheme="majorHAnsi" w:hAnsiTheme="majorHAnsi"/>
          <w:color w:val="464954"/>
          <w:sz w:val="28"/>
          <w:szCs w:val="28"/>
        </w:rPr>
      </w:pPr>
    </w:p>
    <w:p w:rsidR="00F7744E" w:rsidRPr="00B23C13" w:rsidRDefault="00F7744E">
      <w:pPr>
        <w:rPr>
          <w:rFonts w:asciiTheme="majorHAnsi" w:hAnsiTheme="majorHAnsi"/>
          <w:color w:val="464954"/>
          <w:sz w:val="28"/>
          <w:szCs w:val="28"/>
        </w:rPr>
      </w:pPr>
    </w:p>
    <w:p w:rsidR="00F7744E" w:rsidRPr="00B23C13" w:rsidRDefault="00F7744E">
      <w:pPr>
        <w:rPr>
          <w:rFonts w:asciiTheme="majorHAnsi" w:hAnsiTheme="majorHAnsi"/>
          <w:color w:val="464954"/>
          <w:sz w:val="28"/>
          <w:szCs w:val="28"/>
        </w:rPr>
      </w:pPr>
    </w:p>
    <w:p w:rsidR="00F7744E" w:rsidRPr="00B23C13" w:rsidRDefault="00F7744E">
      <w:pPr>
        <w:rPr>
          <w:rFonts w:asciiTheme="majorHAnsi" w:hAnsiTheme="majorHAnsi"/>
          <w:color w:val="464954"/>
          <w:sz w:val="28"/>
          <w:szCs w:val="28"/>
        </w:rPr>
      </w:pPr>
    </w:p>
    <w:p w:rsidR="00F7744E" w:rsidRPr="00B23C13" w:rsidRDefault="00F7744E">
      <w:pPr>
        <w:rPr>
          <w:rFonts w:asciiTheme="majorHAnsi" w:hAnsiTheme="majorHAnsi"/>
          <w:color w:val="464954"/>
          <w:sz w:val="28"/>
          <w:szCs w:val="28"/>
        </w:rPr>
      </w:pPr>
    </w:p>
    <w:p w:rsidR="00F7744E" w:rsidRPr="00B23C13" w:rsidRDefault="00F7744E">
      <w:pPr>
        <w:rPr>
          <w:rFonts w:asciiTheme="majorHAnsi" w:hAnsiTheme="majorHAnsi"/>
          <w:color w:val="464954"/>
          <w:sz w:val="28"/>
          <w:szCs w:val="28"/>
        </w:rPr>
      </w:pPr>
    </w:p>
    <w:p w:rsidR="00F7744E" w:rsidRPr="00B23C13" w:rsidRDefault="00F7744E">
      <w:pPr>
        <w:rPr>
          <w:rFonts w:asciiTheme="majorHAnsi" w:hAnsiTheme="majorHAnsi"/>
          <w:color w:val="464954"/>
          <w:sz w:val="28"/>
          <w:szCs w:val="28"/>
        </w:rPr>
      </w:pPr>
    </w:p>
    <w:p w:rsidR="00F7744E" w:rsidRPr="00B23C13" w:rsidRDefault="003A0468">
      <w:pPr>
        <w:rPr>
          <w:rFonts w:asciiTheme="majorHAnsi" w:hAnsiTheme="majorHAnsi"/>
          <w:b/>
          <w:color w:val="464954"/>
          <w:sz w:val="36"/>
          <w:szCs w:val="36"/>
        </w:rPr>
      </w:pPr>
      <w:r w:rsidRPr="00B23C13">
        <w:rPr>
          <w:rFonts w:asciiTheme="majorHAnsi" w:hAnsiTheme="majorHAnsi"/>
          <w:b/>
          <w:color w:val="464954"/>
          <w:sz w:val="36"/>
          <w:szCs w:val="36"/>
        </w:rPr>
        <w:t>Index</w:t>
      </w:r>
    </w:p>
    <w:p w:rsidR="00F7744E" w:rsidRPr="00B23C13" w:rsidRDefault="00F7744E">
      <w:pPr>
        <w:rPr>
          <w:rFonts w:asciiTheme="majorHAnsi" w:hAnsiTheme="majorHAnsi"/>
          <w:color w:val="464954"/>
          <w:sz w:val="24"/>
          <w:szCs w:val="24"/>
        </w:rPr>
      </w:pPr>
    </w:p>
    <w:sdt>
      <w:sdtPr>
        <w:rPr>
          <w:rFonts w:asciiTheme="majorHAnsi" w:hAnsiTheme="majorHAnsi"/>
          <w:color w:val="464954"/>
        </w:rPr>
        <w:id w:val="1596363067"/>
        <w:docPartObj>
          <w:docPartGallery w:val="Table of Contents"/>
          <w:docPartUnique/>
        </w:docPartObj>
      </w:sdtPr>
      <w:sdtEndPr/>
      <w:sdtContent>
        <w:p w:rsidR="00F7744E" w:rsidRPr="00B23C13" w:rsidRDefault="003A0468">
          <w:pPr>
            <w:tabs>
              <w:tab w:val="right" w:pos="9360"/>
            </w:tabs>
            <w:spacing w:before="80" w:line="240" w:lineRule="auto"/>
            <w:rPr>
              <w:rFonts w:asciiTheme="majorHAnsi" w:hAnsiTheme="majorHAnsi"/>
              <w:b/>
              <w:color w:val="464954"/>
            </w:rPr>
          </w:pPr>
          <w:r w:rsidRPr="00B23C13">
            <w:rPr>
              <w:rFonts w:asciiTheme="majorHAnsi" w:hAnsiTheme="majorHAnsi"/>
              <w:color w:val="464954"/>
            </w:rPr>
            <w:fldChar w:fldCharType="begin"/>
          </w:r>
          <w:r w:rsidRPr="00B23C13">
            <w:rPr>
              <w:rFonts w:asciiTheme="majorHAnsi" w:hAnsiTheme="majorHAnsi"/>
              <w:color w:val="464954"/>
            </w:rPr>
            <w:instrText xml:space="preserve"> TOC \h \u \z </w:instrText>
          </w:r>
          <w:r w:rsidRPr="00B23C13">
            <w:rPr>
              <w:rFonts w:asciiTheme="majorHAnsi" w:hAnsiTheme="majorHAnsi"/>
              <w:color w:val="464954"/>
            </w:rPr>
            <w:fldChar w:fldCharType="separate"/>
          </w:r>
          <w:hyperlink w:anchor="_gqtz662w8l5v">
            <w:r w:rsidRPr="00B23C13">
              <w:rPr>
                <w:rFonts w:asciiTheme="majorHAnsi" w:hAnsiTheme="majorHAnsi"/>
                <w:b/>
                <w:color w:val="464954"/>
              </w:rPr>
              <w:t>REIMBURSEMENT OF EXPENSES</w:t>
            </w:r>
          </w:hyperlink>
          <w:r w:rsidRPr="00B23C13">
            <w:rPr>
              <w:rFonts w:asciiTheme="majorHAnsi" w:hAnsiTheme="majorHAnsi"/>
              <w:b/>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_gqtz662w8l5v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b/>
              <w:color w:val="464954"/>
            </w:rPr>
            <w:t>3</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360"/>
            <w:rPr>
              <w:rFonts w:asciiTheme="majorHAnsi" w:hAnsiTheme="majorHAnsi"/>
              <w:color w:val="464954"/>
            </w:rPr>
          </w:pPr>
          <w:hyperlink w:anchor="_vpre7njqg0vp">
            <w:r w:rsidRPr="00B23C13">
              <w:rPr>
                <w:rFonts w:asciiTheme="majorHAnsi" w:hAnsiTheme="majorHAnsi"/>
                <w:color w:val="464954"/>
              </w:rPr>
              <w:t>General rules</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_vpre7njqg0vp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3</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360"/>
            <w:rPr>
              <w:rFonts w:asciiTheme="majorHAnsi" w:hAnsiTheme="majorHAnsi"/>
              <w:color w:val="464954"/>
            </w:rPr>
          </w:pPr>
          <w:hyperlink w:anchor="_e7m60bpvoii5">
            <w:r w:rsidRPr="00B23C13">
              <w:rPr>
                <w:rFonts w:asciiTheme="majorHAnsi" w:hAnsiTheme="majorHAnsi"/>
                <w:color w:val="464954"/>
              </w:rPr>
              <w:t>Eligible expenses</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_e7m60bpvoii5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4</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720"/>
            <w:rPr>
              <w:rFonts w:asciiTheme="majorHAnsi" w:hAnsiTheme="majorHAnsi"/>
              <w:color w:val="464954"/>
            </w:rPr>
          </w:pPr>
          <w:hyperlink w:anchor="_uvp5aarf7cd6">
            <w:r w:rsidRPr="00B23C13">
              <w:rPr>
                <w:rFonts w:asciiTheme="majorHAnsi" w:hAnsiTheme="majorHAnsi"/>
                <w:color w:val="464954"/>
              </w:rPr>
              <w:t>Public transport fares</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_uvp5aarf7cd6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5</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720"/>
            <w:rPr>
              <w:rFonts w:asciiTheme="majorHAnsi" w:hAnsiTheme="majorHAnsi"/>
              <w:color w:val="464954"/>
            </w:rPr>
          </w:pPr>
          <w:hyperlink w:anchor="_843w9tgp6d12">
            <w:r w:rsidRPr="00B23C13">
              <w:rPr>
                <w:rFonts w:asciiTheme="majorHAnsi" w:hAnsiTheme="majorHAnsi"/>
                <w:color w:val="464954"/>
              </w:rPr>
              <w:t>Use of personal vehicle</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_843w9tgp6d12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5</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720"/>
            <w:rPr>
              <w:rFonts w:asciiTheme="majorHAnsi" w:hAnsiTheme="majorHAnsi"/>
              <w:color w:val="464954"/>
            </w:rPr>
          </w:pPr>
          <w:hyperlink w:anchor="_tsl8y1prqwaw">
            <w:r w:rsidRPr="00B23C13">
              <w:rPr>
                <w:rFonts w:asciiTheme="majorHAnsi" w:hAnsiTheme="majorHAnsi"/>
                <w:color w:val="464954"/>
              </w:rPr>
              <w:t>Taxis</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_tsl8y1prqwaw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5</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720"/>
            <w:rPr>
              <w:rFonts w:asciiTheme="majorHAnsi" w:hAnsiTheme="majorHAnsi"/>
              <w:color w:val="464954"/>
            </w:rPr>
          </w:pPr>
          <w:hyperlink w:anchor="_a46apm7g2ucz">
            <w:r w:rsidRPr="00B23C13">
              <w:rPr>
                <w:rFonts w:asciiTheme="majorHAnsi" w:hAnsiTheme="majorHAnsi"/>
                <w:color w:val="464954"/>
              </w:rPr>
              <w:t>Subsistence</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_a46apm7g2ucz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6</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720"/>
            <w:rPr>
              <w:rFonts w:asciiTheme="majorHAnsi" w:hAnsiTheme="majorHAnsi"/>
              <w:color w:val="464954"/>
            </w:rPr>
          </w:pPr>
          <w:hyperlink w:anchor="_1jjqzxxh65dy">
            <w:r w:rsidRPr="00B23C13">
              <w:rPr>
                <w:rFonts w:asciiTheme="majorHAnsi" w:hAnsiTheme="majorHAnsi"/>
                <w:color w:val="464954"/>
              </w:rPr>
              <w:t>Overnight accommodation</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_1jjqzxxh65dy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6</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360"/>
            <w:rPr>
              <w:rFonts w:asciiTheme="majorHAnsi" w:hAnsiTheme="majorHAnsi"/>
              <w:color w:val="464954"/>
            </w:rPr>
          </w:pPr>
          <w:hyperlink w:anchor="_y2y8hygcfnt2">
            <w:r w:rsidRPr="00B23C13">
              <w:rPr>
                <w:rFonts w:asciiTheme="majorHAnsi" w:hAnsiTheme="majorHAnsi"/>
                <w:color w:val="464954"/>
              </w:rPr>
              <w:t>Making claims</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_y2y8hygcfnt2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6</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360"/>
            <w:rPr>
              <w:rFonts w:asciiTheme="majorHAnsi" w:hAnsiTheme="majorHAnsi"/>
              <w:color w:val="464954"/>
            </w:rPr>
          </w:pPr>
          <w:hyperlink w:anchor="_k0pr67wgy57f">
            <w:r w:rsidRPr="00B23C13">
              <w:rPr>
                <w:rFonts w:asciiTheme="majorHAnsi" w:hAnsiTheme="majorHAnsi"/>
                <w:color w:val="464954"/>
              </w:rPr>
              <w:t>What is n</w:t>
            </w:r>
            <w:r w:rsidRPr="00B23C13">
              <w:rPr>
                <w:rFonts w:asciiTheme="majorHAnsi" w:hAnsiTheme="majorHAnsi"/>
                <w:color w:val="464954"/>
              </w:rPr>
              <w:t>ot claimable as an Expense?</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_k0pr67wgy57f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6</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360"/>
            <w:rPr>
              <w:rFonts w:asciiTheme="majorHAnsi" w:hAnsiTheme="majorHAnsi"/>
              <w:color w:val="464954"/>
            </w:rPr>
          </w:pPr>
          <w:hyperlink w:anchor="_5jszolf12rua">
            <w:r w:rsidRPr="00B23C13">
              <w:rPr>
                <w:rFonts w:asciiTheme="majorHAnsi" w:hAnsiTheme="majorHAnsi"/>
                <w:color w:val="464954"/>
              </w:rPr>
              <w:t>Allowable expenses that require approval by the foundations Treasurer, plus one additional Truste</w:t>
            </w:r>
            <w:r w:rsidRPr="00B23C13">
              <w:rPr>
                <w:rFonts w:asciiTheme="majorHAnsi" w:hAnsiTheme="majorHAnsi"/>
                <w:color w:val="464954"/>
              </w:rPr>
              <w:t>e</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_5jszolf12rua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7</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360"/>
            <w:rPr>
              <w:rFonts w:asciiTheme="majorHAnsi" w:hAnsiTheme="majorHAnsi"/>
              <w:color w:val="464954"/>
            </w:rPr>
          </w:pPr>
          <w:hyperlink w:anchor="_kg93le3iw47w">
            <w:r w:rsidRPr="00B23C13">
              <w:rPr>
                <w:rFonts w:asciiTheme="majorHAnsi" w:hAnsiTheme="majorHAnsi"/>
                <w:color w:val="464954"/>
              </w:rPr>
              <w:t>Approval will be sought in advance of any payment being made to the claimant.</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_kg93le3iw47w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7</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360"/>
            <w:rPr>
              <w:rFonts w:asciiTheme="majorHAnsi" w:hAnsiTheme="majorHAnsi"/>
              <w:color w:val="464954"/>
            </w:rPr>
          </w:pPr>
          <w:hyperlink w:anchor="_tah6z0w4i6g3">
            <w:r w:rsidRPr="00B23C13">
              <w:rPr>
                <w:rFonts w:asciiTheme="majorHAnsi" w:hAnsiTheme="majorHAnsi"/>
                <w:color w:val="464954"/>
              </w:rPr>
              <w:t>Claiming expenses as a Trustee</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_tah6z0w4i6g3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7</w:t>
          </w:r>
          <w:r w:rsidRPr="00B23C13">
            <w:rPr>
              <w:rFonts w:asciiTheme="majorHAnsi" w:hAnsiTheme="majorHAnsi"/>
              <w:color w:val="464954"/>
            </w:rPr>
            <w:fldChar w:fldCharType="end"/>
          </w:r>
        </w:p>
        <w:p w:rsidR="00F7744E" w:rsidRPr="00B23C13" w:rsidRDefault="003A0468">
          <w:pPr>
            <w:tabs>
              <w:tab w:val="right" w:pos="9360"/>
            </w:tabs>
            <w:spacing w:before="60" w:line="240" w:lineRule="auto"/>
            <w:ind w:left="360"/>
            <w:rPr>
              <w:rFonts w:asciiTheme="majorHAnsi" w:hAnsiTheme="majorHAnsi"/>
              <w:color w:val="464954"/>
            </w:rPr>
          </w:pPr>
          <w:hyperlink w:anchor="_jghnqyjrc96r">
            <w:r w:rsidRPr="00B23C13">
              <w:rPr>
                <w:rFonts w:asciiTheme="majorHAnsi" w:hAnsiTheme="majorHAnsi"/>
                <w:color w:val="464954"/>
              </w:rPr>
              <w:t>Payment</w:t>
            </w:r>
            <w:r w:rsidRPr="00B23C13">
              <w:rPr>
                <w:rFonts w:asciiTheme="majorHAnsi" w:hAnsiTheme="majorHAnsi"/>
                <w:color w:val="464954"/>
              </w:rPr>
              <w:t xml:space="preserve"> to Trustees for Services delivered</w:t>
            </w:r>
          </w:hyperlink>
          <w:r w:rsidRPr="00B23C13">
            <w:rPr>
              <w:rFonts w:asciiTheme="majorHAnsi" w:hAnsiTheme="majorHAnsi"/>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_jghnqyjrc96r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color w:val="464954"/>
            </w:rPr>
            <w:t>8</w:t>
          </w:r>
          <w:r w:rsidRPr="00B23C13">
            <w:rPr>
              <w:rFonts w:asciiTheme="majorHAnsi" w:hAnsiTheme="majorHAnsi"/>
              <w:color w:val="464954"/>
            </w:rPr>
            <w:fldChar w:fldCharType="end"/>
          </w:r>
        </w:p>
        <w:p w:rsidR="00F7744E" w:rsidRPr="00B23C13" w:rsidRDefault="003A0468">
          <w:pPr>
            <w:tabs>
              <w:tab w:val="right" w:pos="9360"/>
            </w:tabs>
            <w:spacing w:before="200" w:after="80" w:line="240" w:lineRule="auto"/>
            <w:rPr>
              <w:rFonts w:asciiTheme="majorHAnsi" w:hAnsiTheme="majorHAnsi"/>
              <w:b/>
              <w:color w:val="464954"/>
            </w:rPr>
          </w:pPr>
          <w:hyperlink w:anchor="_q3fk11xi0xda">
            <w:r w:rsidRPr="00B23C13">
              <w:rPr>
                <w:rFonts w:asciiTheme="majorHAnsi" w:hAnsiTheme="majorHAnsi"/>
                <w:b/>
                <w:color w:val="464954"/>
              </w:rPr>
              <w:t>EXPENSES CLAIM FORM</w:t>
            </w:r>
          </w:hyperlink>
          <w:r w:rsidRPr="00B23C13">
            <w:rPr>
              <w:rFonts w:asciiTheme="majorHAnsi" w:hAnsiTheme="majorHAnsi"/>
              <w:b/>
              <w:color w:val="464954"/>
            </w:rPr>
            <w:tab/>
          </w:r>
          <w:r w:rsidRPr="00B23C13">
            <w:rPr>
              <w:rFonts w:asciiTheme="majorHAnsi" w:hAnsiTheme="majorHAnsi"/>
              <w:color w:val="464954"/>
            </w:rPr>
            <w:fldChar w:fldCharType="begin"/>
          </w:r>
          <w:r w:rsidRPr="00B23C13">
            <w:rPr>
              <w:rFonts w:asciiTheme="majorHAnsi" w:hAnsiTheme="majorHAnsi"/>
              <w:color w:val="464954"/>
            </w:rPr>
            <w:instrText xml:space="preserve"> PAGEREF _q3fk11xi0xda \h </w:instrText>
          </w:r>
          <w:r w:rsidRPr="00B23C13">
            <w:rPr>
              <w:rFonts w:asciiTheme="majorHAnsi" w:hAnsiTheme="majorHAnsi"/>
              <w:color w:val="464954"/>
            </w:rPr>
          </w:r>
          <w:r w:rsidRPr="00B23C13">
            <w:rPr>
              <w:rFonts w:asciiTheme="majorHAnsi" w:hAnsiTheme="majorHAnsi"/>
              <w:color w:val="464954"/>
            </w:rPr>
            <w:fldChar w:fldCharType="separate"/>
          </w:r>
          <w:r w:rsidRPr="00B23C13">
            <w:rPr>
              <w:rFonts w:asciiTheme="majorHAnsi" w:hAnsiTheme="majorHAnsi"/>
              <w:b/>
              <w:color w:val="464954"/>
            </w:rPr>
            <w:t>10</w:t>
          </w:r>
          <w:r w:rsidRPr="00B23C13">
            <w:rPr>
              <w:rFonts w:asciiTheme="majorHAnsi" w:hAnsiTheme="majorHAnsi"/>
              <w:color w:val="464954"/>
            </w:rPr>
            <w:fldChar w:fldCharType="end"/>
          </w:r>
          <w:r w:rsidRPr="00B23C13">
            <w:rPr>
              <w:rFonts w:asciiTheme="majorHAnsi" w:hAnsiTheme="majorHAnsi"/>
              <w:color w:val="464954"/>
            </w:rPr>
            <w:fldChar w:fldCharType="end"/>
          </w:r>
        </w:p>
      </w:sdtContent>
    </w:sdt>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ab/>
      </w: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pStyle w:val="Heading1"/>
        <w:keepNext w:val="0"/>
        <w:keepLines w:val="0"/>
        <w:spacing w:before="480"/>
        <w:rPr>
          <w:rFonts w:asciiTheme="majorHAnsi" w:hAnsiTheme="majorHAnsi"/>
          <w:b/>
          <w:color w:val="464954"/>
          <w:sz w:val="36"/>
          <w:szCs w:val="36"/>
        </w:rPr>
      </w:pPr>
      <w:bookmarkStart w:id="0" w:name="_txmj0rugsqi7" w:colFirst="0" w:colLast="0"/>
      <w:bookmarkEnd w:id="0"/>
    </w:p>
    <w:p w:rsidR="00F7744E" w:rsidRPr="00B23C13" w:rsidRDefault="00F7744E">
      <w:pPr>
        <w:rPr>
          <w:rFonts w:asciiTheme="majorHAnsi" w:hAnsiTheme="majorHAnsi"/>
          <w:color w:val="464954"/>
        </w:rPr>
      </w:pPr>
    </w:p>
    <w:p w:rsidR="00F7744E" w:rsidRPr="00B23C13" w:rsidRDefault="00F7744E">
      <w:pPr>
        <w:rPr>
          <w:rFonts w:asciiTheme="majorHAnsi" w:hAnsiTheme="majorHAnsi"/>
          <w:color w:val="464954"/>
        </w:rPr>
      </w:pPr>
    </w:p>
    <w:p w:rsidR="00F7744E" w:rsidRPr="00B23C13" w:rsidRDefault="00F7744E">
      <w:pPr>
        <w:rPr>
          <w:rFonts w:asciiTheme="majorHAnsi" w:hAnsiTheme="majorHAnsi"/>
          <w:color w:val="464954"/>
        </w:rPr>
      </w:pPr>
    </w:p>
    <w:p w:rsidR="00F7744E" w:rsidRPr="00B23C13" w:rsidRDefault="00F7744E">
      <w:pPr>
        <w:rPr>
          <w:rFonts w:asciiTheme="majorHAnsi" w:hAnsiTheme="majorHAnsi"/>
          <w:color w:val="464954"/>
        </w:rPr>
      </w:pPr>
    </w:p>
    <w:p w:rsidR="00F7744E" w:rsidRPr="00B23C13" w:rsidRDefault="00F7744E">
      <w:pPr>
        <w:rPr>
          <w:rFonts w:asciiTheme="majorHAnsi" w:hAnsiTheme="majorHAnsi"/>
          <w:color w:val="464954"/>
        </w:rPr>
      </w:pPr>
    </w:p>
    <w:p w:rsidR="00F7744E" w:rsidRPr="00B23C13" w:rsidRDefault="00F7744E">
      <w:pPr>
        <w:rPr>
          <w:rFonts w:asciiTheme="majorHAnsi" w:hAnsiTheme="majorHAnsi"/>
          <w:color w:val="464954"/>
        </w:rPr>
      </w:pPr>
    </w:p>
    <w:p w:rsidR="00B23C13" w:rsidRPr="00B23C13" w:rsidRDefault="00B23C13">
      <w:pPr>
        <w:rPr>
          <w:rFonts w:asciiTheme="majorHAnsi" w:hAnsiTheme="majorHAnsi"/>
          <w:color w:val="464954"/>
        </w:rPr>
      </w:pPr>
    </w:p>
    <w:p w:rsidR="00B23C13" w:rsidRPr="00B23C13" w:rsidRDefault="00B23C13">
      <w:pPr>
        <w:rPr>
          <w:rFonts w:asciiTheme="majorHAnsi" w:hAnsiTheme="majorHAnsi"/>
          <w:color w:val="464954"/>
        </w:rPr>
      </w:pPr>
    </w:p>
    <w:p w:rsidR="00B23C13" w:rsidRPr="00B23C13" w:rsidRDefault="00B23C13">
      <w:pPr>
        <w:rPr>
          <w:rFonts w:asciiTheme="majorHAnsi" w:hAnsiTheme="majorHAnsi"/>
          <w:color w:val="464954"/>
        </w:rPr>
      </w:pPr>
    </w:p>
    <w:p w:rsidR="00B23C13" w:rsidRPr="00B23C13" w:rsidRDefault="00B23C13">
      <w:pPr>
        <w:rPr>
          <w:rFonts w:asciiTheme="majorHAnsi" w:hAnsiTheme="majorHAnsi"/>
          <w:color w:val="464954"/>
        </w:rPr>
      </w:pPr>
    </w:p>
    <w:p w:rsidR="00F7744E" w:rsidRPr="00B23C13" w:rsidRDefault="003A0468">
      <w:pPr>
        <w:pStyle w:val="Heading1"/>
        <w:keepNext w:val="0"/>
        <w:keepLines w:val="0"/>
        <w:spacing w:before="480"/>
        <w:rPr>
          <w:rFonts w:asciiTheme="majorHAnsi" w:hAnsiTheme="majorHAnsi"/>
          <w:b/>
          <w:color w:val="464954"/>
          <w:sz w:val="36"/>
          <w:szCs w:val="36"/>
        </w:rPr>
      </w:pPr>
      <w:bookmarkStart w:id="1" w:name="_gqtz662w8l5v" w:colFirst="0" w:colLast="0"/>
      <w:bookmarkEnd w:id="1"/>
      <w:r w:rsidRPr="00B23C13">
        <w:rPr>
          <w:rFonts w:asciiTheme="majorHAnsi" w:hAnsiTheme="majorHAnsi"/>
          <w:b/>
          <w:color w:val="464954"/>
          <w:sz w:val="36"/>
          <w:szCs w:val="36"/>
        </w:rPr>
        <w:t>REIMBURSEMENT OF EXPENSES</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Big Leaf Foundation wants to ensure that all Contractors undertaking roles are not out-of-pocket for the work they do for us, while also looking to get the best use of limited funds. </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HM Revenue &amp; Customs expenses and benefits rules recognise that reimburs</w:t>
      </w:r>
      <w:r w:rsidRPr="00B23C13">
        <w:rPr>
          <w:rFonts w:asciiTheme="majorHAnsi" w:hAnsiTheme="majorHAnsi"/>
          <w:color w:val="464954"/>
          <w:sz w:val="24"/>
          <w:szCs w:val="24"/>
        </w:rPr>
        <w:t xml:space="preserve">ement of standard business expenses (such as travel) are not taxable. Big Leaf Foundation’s policy is guided by these rules and we do not pay expenses that will give rise to tax or National Insurance.  </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In order to comply, any amounts claimed must be for a</w:t>
      </w:r>
      <w:r w:rsidRPr="00B23C13">
        <w:rPr>
          <w:rFonts w:asciiTheme="majorHAnsi" w:hAnsiTheme="majorHAnsi"/>
          <w:color w:val="464954"/>
          <w:sz w:val="24"/>
          <w:szCs w:val="24"/>
        </w:rPr>
        <w:t>ctual costs incurred by team members ‘wholly, exclusively and necessarily in the performance of the duties of their contract’, and that adequate records are submitted with each claim.</w:t>
      </w:r>
    </w:p>
    <w:p w:rsidR="00F7744E" w:rsidRPr="00B23C13" w:rsidRDefault="00F7744E">
      <w:pPr>
        <w:rPr>
          <w:rFonts w:asciiTheme="majorHAnsi" w:hAnsiTheme="majorHAnsi"/>
          <w:color w:val="464954"/>
          <w:sz w:val="24"/>
          <w:szCs w:val="24"/>
        </w:rPr>
      </w:pPr>
    </w:p>
    <w:p w:rsidR="00F7744E" w:rsidRPr="00B23C13" w:rsidRDefault="003A0468">
      <w:pPr>
        <w:pStyle w:val="Heading2"/>
        <w:keepNext w:val="0"/>
        <w:keepLines w:val="0"/>
        <w:spacing w:after="80"/>
        <w:rPr>
          <w:rFonts w:asciiTheme="majorHAnsi" w:hAnsiTheme="majorHAnsi"/>
          <w:b/>
          <w:color w:val="464954"/>
          <w:sz w:val="34"/>
          <w:szCs w:val="34"/>
        </w:rPr>
      </w:pPr>
      <w:bookmarkStart w:id="2" w:name="_vpre7njqg0vp" w:colFirst="0" w:colLast="0"/>
      <w:bookmarkEnd w:id="2"/>
      <w:r w:rsidRPr="00B23C13">
        <w:rPr>
          <w:rFonts w:asciiTheme="majorHAnsi" w:hAnsiTheme="majorHAnsi"/>
          <w:b/>
          <w:color w:val="464954"/>
          <w:sz w:val="34"/>
          <w:szCs w:val="34"/>
        </w:rPr>
        <w:t>General rules</w:t>
      </w:r>
    </w:p>
    <w:p w:rsidR="00F7744E" w:rsidRPr="00B23C13" w:rsidRDefault="003A0468">
      <w:pPr>
        <w:numPr>
          <w:ilvl w:val="0"/>
          <w:numId w:val="9"/>
        </w:numPr>
        <w:rPr>
          <w:rFonts w:asciiTheme="majorHAnsi" w:hAnsiTheme="majorHAnsi"/>
          <w:color w:val="464954"/>
          <w:sz w:val="24"/>
          <w:szCs w:val="24"/>
        </w:rPr>
      </w:pPr>
      <w:r w:rsidRPr="00B23C13">
        <w:rPr>
          <w:rFonts w:asciiTheme="majorHAnsi" w:hAnsiTheme="majorHAnsi"/>
          <w:color w:val="464954"/>
          <w:sz w:val="24"/>
          <w:szCs w:val="24"/>
        </w:rPr>
        <w:t>Expenditure incurred by a contractor team member of Big L</w:t>
      </w:r>
      <w:r w:rsidRPr="00B23C13">
        <w:rPr>
          <w:rFonts w:asciiTheme="majorHAnsi" w:hAnsiTheme="majorHAnsi"/>
          <w:color w:val="464954"/>
          <w:sz w:val="24"/>
          <w:szCs w:val="24"/>
        </w:rPr>
        <w:t>eaf Foundation should be necessary to achieve our goals and represent good value to the organisations that fund us.</w:t>
      </w:r>
    </w:p>
    <w:p w:rsidR="00F7744E" w:rsidRPr="00B23C13" w:rsidRDefault="003A0468">
      <w:pPr>
        <w:numPr>
          <w:ilvl w:val="0"/>
          <w:numId w:val="9"/>
        </w:numPr>
        <w:rPr>
          <w:rFonts w:asciiTheme="majorHAnsi" w:hAnsiTheme="majorHAnsi"/>
          <w:color w:val="464954"/>
          <w:sz w:val="24"/>
          <w:szCs w:val="24"/>
        </w:rPr>
      </w:pPr>
      <w:r w:rsidRPr="00B23C13">
        <w:rPr>
          <w:rFonts w:asciiTheme="majorHAnsi" w:hAnsiTheme="majorHAnsi"/>
          <w:color w:val="464954"/>
          <w:sz w:val="24"/>
          <w:szCs w:val="24"/>
        </w:rPr>
        <w:t>Each team member is responsible for familiarising themselves with these rules and understanding the limits of their authority, as Big Leaf F</w:t>
      </w:r>
      <w:r w:rsidRPr="00B23C13">
        <w:rPr>
          <w:rFonts w:asciiTheme="majorHAnsi" w:hAnsiTheme="majorHAnsi"/>
          <w:color w:val="464954"/>
          <w:sz w:val="24"/>
          <w:szCs w:val="24"/>
        </w:rPr>
        <w:t>oundation may not reimburse any expenses considered unreasonable or outside this guidance.</w:t>
      </w:r>
    </w:p>
    <w:p w:rsidR="00F7744E" w:rsidRPr="00B23C13" w:rsidRDefault="003A0468">
      <w:pPr>
        <w:numPr>
          <w:ilvl w:val="0"/>
          <w:numId w:val="9"/>
        </w:numPr>
        <w:rPr>
          <w:rFonts w:asciiTheme="majorHAnsi" w:hAnsiTheme="majorHAnsi"/>
          <w:color w:val="464954"/>
          <w:sz w:val="24"/>
          <w:szCs w:val="24"/>
        </w:rPr>
      </w:pPr>
      <w:r w:rsidRPr="00B23C13">
        <w:rPr>
          <w:rFonts w:asciiTheme="majorHAnsi" w:hAnsiTheme="majorHAnsi"/>
          <w:color w:val="464954"/>
          <w:sz w:val="24"/>
          <w:szCs w:val="24"/>
        </w:rPr>
        <w:t xml:space="preserve">All expenses should be itemised, with supporting receipts attached on Big Leaf Foundation’s claim form. </w:t>
      </w:r>
    </w:p>
    <w:p w:rsidR="00F7744E" w:rsidRPr="00B23C13" w:rsidRDefault="003A0468">
      <w:pPr>
        <w:numPr>
          <w:ilvl w:val="0"/>
          <w:numId w:val="9"/>
        </w:numPr>
        <w:rPr>
          <w:rFonts w:asciiTheme="majorHAnsi" w:hAnsiTheme="majorHAnsi"/>
          <w:color w:val="464954"/>
          <w:sz w:val="24"/>
          <w:szCs w:val="24"/>
        </w:rPr>
      </w:pPr>
      <w:r w:rsidRPr="00B23C13">
        <w:rPr>
          <w:rFonts w:asciiTheme="majorHAnsi" w:hAnsiTheme="majorHAnsi"/>
          <w:color w:val="464954"/>
          <w:sz w:val="24"/>
          <w:szCs w:val="24"/>
        </w:rPr>
        <w:t>Expenses under £20 that have no supporting receipt may be ac</w:t>
      </w:r>
      <w:r w:rsidRPr="00B23C13">
        <w:rPr>
          <w:rFonts w:asciiTheme="majorHAnsi" w:hAnsiTheme="majorHAnsi"/>
          <w:color w:val="464954"/>
          <w:sz w:val="24"/>
          <w:szCs w:val="24"/>
        </w:rPr>
        <w:t xml:space="preserve">cepted. Expenses over £50 with no supporting receipt require a signed letter by the staff/ volunteer member explaining the purpose of the expense and the reason why a receipt is not provided. Big Leaf Foundation may decline to reimburse an expense claimed </w:t>
      </w:r>
      <w:r w:rsidRPr="00B23C13">
        <w:rPr>
          <w:rFonts w:asciiTheme="majorHAnsi" w:hAnsiTheme="majorHAnsi"/>
          <w:color w:val="464954"/>
          <w:sz w:val="24"/>
          <w:szCs w:val="24"/>
        </w:rPr>
        <w:t>with no supporting receipt.</w:t>
      </w:r>
    </w:p>
    <w:p w:rsidR="00F7744E" w:rsidRPr="00B23C13" w:rsidRDefault="003A0468">
      <w:pPr>
        <w:numPr>
          <w:ilvl w:val="0"/>
          <w:numId w:val="9"/>
        </w:numPr>
        <w:rPr>
          <w:rFonts w:asciiTheme="majorHAnsi" w:hAnsiTheme="majorHAnsi"/>
          <w:color w:val="464954"/>
          <w:sz w:val="24"/>
          <w:szCs w:val="24"/>
        </w:rPr>
      </w:pPr>
      <w:r w:rsidRPr="00B23C13">
        <w:rPr>
          <w:rFonts w:asciiTheme="majorHAnsi" w:hAnsiTheme="majorHAnsi"/>
          <w:color w:val="464954"/>
          <w:sz w:val="24"/>
          <w:szCs w:val="24"/>
        </w:rPr>
        <w:t>Big Leaf Foundation is a Surrey based charity. Any Contractor team member choosing to base themselves outside of Surrey is welcome to do so. Expenses should only be claimed within Surrey. Meaning any travel from outside of Surre</w:t>
      </w:r>
      <w:r w:rsidRPr="00B23C13">
        <w:rPr>
          <w:rFonts w:asciiTheme="majorHAnsi" w:hAnsiTheme="majorHAnsi"/>
          <w:color w:val="464954"/>
          <w:sz w:val="24"/>
          <w:szCs w:val="24"/>
        </w:rPr>
        <w:t>y to Surrey will be at the Contractors own expense. The only exception to this is the instance where a Caseworker/team member is visiting a young person who has been housed out of the county. In this instance travel expenses will be paid.</w:t>
      </w:r>
    </w:p>
    <w:p w:rsidR="00B23C13" w:rsidRDefault="00B23C13">
      <w:pPr>
        <w:pStyle w:val="Heading2"/>
        <w:keepNext w:val="0"/>
        <w:keepLines w:val="0"/>
        <w:spacing w:after="80"/>
        <w:rPr>
          <w:rFonts w:asciiTheme="majorHAnsi" w:hAnsiTheme="majorHAnsi"/>
          <w:b/>
          <w:color w:val="464954"/>
          <w:sz w:val="34"/>
          <w:szCs w:val="34"/>
        </w:rPr>
      </w:pPr>
      <w:bookmarkStart w:id="3" w:name="_e7m60bpvoii5" w:colFirst="0" w:colLast="0"/>
      <w:bookmarkEnd w:id="3"/>
    </w:p>
    <w:p w:rsidR="00F7744E" w:rsidRPr="00B23C13" w:rsidRDefault="003A0468">
      <w:pPr>
        <w:pStyle w:val="Heading2"/>
        <w:keepNext w:val="0"/>
        <w:keepLines w:val="0"/>
        <w:spacing w:after="80"/>
        <w:rPr>
          <w:rFonts w:asciiTheme="majorHAnsi" w:hAnsiTheme="majorHAnsi"/>
          <w:b/>
          <w:color w:val="464954"/>
          <w:sz w:val="34"/>
          <w:szCs w:val="34"/>
        </w:rPr>
      </w:pPr>
      <w:r w:rsidRPr="00B23C13">
        <w:rPr>
          <w:rFonts w:asciiTheme="majorHAnsi" w:hAnsiTheme="majorHAnsi"/>
          <w:b/>
          <w:color w:val="464954"/>
          <w:sz w:val="34"/>
          <w:szCs w:val="34"/>
        </w:rPr>
        <w:lastRenderedPageBreak/>
        <w:t>Eligible expenses</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The specific rules for eligible expenses that may be claimed by team members are listed and described below:</w:t>
      </w:r>
    </w:p>
    <w:p w:rsidR="00F7744E" w:rsidRPr="00B23C13" w:rsidRDefault="003A0468">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Public transport fares</w:t>
      </w:r>
    </w:p>
    <w:p w:rsidR="00F7744E" w:rsidRPr="00B23C13" w:rsidRDefault="003A0468">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Use of personal vehicles</w:t>
      </w:r>
    </w:p>
    <w:p w:rsidR="00F7744E" w:rsidRPr="00B23C13" w:rsidRDefault="003A0468">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Taxis</w:t>
      </w:r>
    </w:p>
    <w:p w:rsidR="00F7744E" w:rsidRPr="00B23C13" w:rsidRDefault="003A0468">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Subsistence</w:t>
      </w:r>
    </w:p>
    <w:p w:rsidR="00F7744E" w:rsidRPr="00B23C13" w:rsidRDefault="003A0468">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Overnight accommodation</w:t>
      </w:r>
    </w:p>
    <w:p w:rsidR="00F7744E" w:rsidRPr="00B23C13" w:rsidRDefault="003A0468">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the cost of postage and telephone calls on charity business</w:t>
      </w:r>
    </w:p>
    <w:p w:rsidR="00F7744E" w:rsidRPr="00B23C13" w:rsidRDefault="003A0468">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the costs of a team member’s telephone rental and broadband subscription, so long as these are split to reflect the percentage of time relating to usage on behalf of the charity</w:t>
      </w:r>
    </w:p>
    <w:p w:rsidR="00F7744E" w:rsidRPr="00B23C13" w:rsidRDefault="003A0468">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communication supp</w:t>
      </w:r>
      <w:r w:rsidRPr="00B23C13">
        <w:rPr>
          <w:rFonts w:asciiTheme="majorHAnsi" w:hAnsiTheme="majorHAnsi"/>
          <w:color w:val="464954"/>
          <w:sz w:val="24"/>
          <w:szCs w:val="24"/>
        </w:rPr>
        <w:t>ort: translating documents into Braille for a blind trustee, or into different languages; provision of alerting and listening devices, and other special aids for people with hearing impairment</w:t>
      </w:r>
    </w:p>
    <w:p w:rsidR="00F7744E" w:rsidRPr="00B23C13" w:rsidRDefault="003A0468">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the costs of buying training materials and publications relevan</w:t>
      </w:r>
      <w:r w:rsidRPr="00B23C13">
        <w:rPr>
          <w:rFonts w:asciiTheme="majorHAnsi" w:hAnsiTheme="majorHAnsi"/>
          <w:color w:val="464954"/>
          <w:sz w:val="24"/>
          <w:szCs w:val="24"/>
        </w:rPr>
        <w:t>t to trusteeship</w:t>
      </w:r>
    </w:p>
    <w:p w:rsidR="00F7744E" w:rsidRPr="00B23C13" w:rsidRDefault="003A0468">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providing special transport, equipment or facilities for a trustee with a disability</w:t>
      </w:r>
    </w:p>
    <w:p w:rsidR="00F7744E" w:rsidRPr="00B23C13" w:rsidRDefault="003A0468" w:rsidP="00B23C13">
      <w:pPr>
        <w:numPr>
          <w:ilvl w:val="0"/>
          <w:numId w:val="5"/>
        </w:numPr>
        <w:rPr>
          <w:rFonts w:asciiTheme="majorHAnsi" w:hAnsiTheme="majorHAnsi"/>
          <w:color w:val="464954"/>
          <w:sz w:val="24"/>
          <w:szCs w:val="24"/>
        </w:rPr>
      </w:pPr>
      <w:r w:rsidRPr="00B23C13">
        <w:rPr>
          <w:rFonts w:asciiTheme="majorHAnsi" w:hAnsiTheme="majorHAnsi"/>
          <w:color w:val="464954"/>
          <w:sz w:val="24"/>
          <w:szCs w:val="24"/>
        </w:rPr>
        <w:t>cost of reasonable overnight accommodation and subsistence (including any essential care costs) while attending trustee meetings or other essential events</w:t>
      </w:r>
      <w:r w:rsidRPr="00B23C13">
        <w:rPr>
          <w:rFonts w:asciiTheme="majorHAnsi" w:hAnsiTheme="majorHAnsi"/>
          <w:color w:val="464954"/>
          <w:sz w:val="24"/>
          <w:szCs w:val="24"/>
        </w:rPr>
        <w:t xml:space="preserve"> such as voluntary sector conferences or specialist training courses</w:t>
      </w:r>
    </w:p>
    <w:p w:rsidR="00F7744E" w:rsidRPr="00B23C13" w:rsidRDefault="00F7744E">
      <w:pPr>
        <w:spacing w:after="200"/>
        <w:ind w:left="360"/>
        <w:rPr>
          <w:rFonts w:asciiTheme="majorHAnsi" w:hAnsiTheme="majorHAnsi"/>
          <w:color w:val="464954"/>
          <w:sz w:val="24"/>
          <w:szCs w:val="24"/>
        </w:rPr>
      </w:pPr>
    </w:p>
    <w:p w:rsidR="00F7744E" w:rsidRPr="00B23C13" w:rsidRDefault="003A0468">
      <w:pPr>
        <w:pStyle w:val="Heading3"/>
        <w:keepNext w:val="0"/>
        <w:keepLines w:val="0"/>
        <w:spacing w:before="280"/>
        <w:rPr>
          <w:rFonts w:asciiTheme="majorHAnsi" w:hAnsiTheme="majorHAnsi"/>
          <w:b/>
          <w:color w:val="464954"/>
          <w:sz w:val="26"/>
          <w:szCs w:val="26"/>
        </w:rPr>
      </w:pPr>
      <w:bookmarkStart w:id="4" w:name="_uvp5aarf7cd6" w:colFirst="0" w:colLast="0"/>
      <w:bookmarkEnd w:id="4"/>
      <w:r w:rsidRPr="00B23C13">
        <w:rPr>
          <w:rFonts w:asciiTheme="majorHAnsi" w:hAnsiTheme="majorHAnsi"/>
          <w:b/>
          <w:color w:val="464954"/>
          <w:sz w:val="26"/>
          <w:szCs w:val="26"/>
        </w:rPr>
        <w:t>Public transport fares</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Expenses associated with public transport such as trains, buses, and underground are eligible for expenses claims.</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Team members are expected to make use of any special reduced fare arrangements, such as cheap day and period returns, where possible.</w:t>
      </w:r>
    </w:p>
    <w:p w:rsidR="00F7744E" w:rsidRPr="00B23C13" w:rsidRDefault="003A0468">
      <w:pPr>
        <w:pStyle w:val="Heading3"/>
        <w:keepNext w:val="0"/>
        <w:keepLines w:val="0"/>
        <w:spacing w:before="280"/>
        <w:rPr>
          <w:rFonts w:asciiTheme="majorHAnsi" w:hAnsiTheme="majorHAnsi"/>
          <w:b/>
          <w:color w:val="464954"/>
          <w:sz w:val="26"/>
          <w:szCs w:val="26"/>
        </w:rPr>
      </w:pPr>
      <w:bookmarkStart w:id="5" w:name="_843w9tgp6d12" w:colFirst="0" w:colLast="0"/>
      <w:bookmarkEnd w:id="5"/>
      <w:r w:rsidRPr="00B23C13">
        <w:rPr>
          <w:rFonts w:asciiTheme="majorHAnsi" w:hAnsiTheme="majorHAnsi"/>
          <w:b/>
          <w:color w:val="464954"/>
          <w:sz w:val="26"/>
          <w:szCs w:val="26"/>
        </w:rPr>
        <w:t>Use of personal vehicle</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Team members may use their own vehicles for business travel if they wish, at their own risk. Where</w:t>
      </w:r>
      <w:r w:rsidRPr="00B23C13">
        <w:rPr>
          <w:rFonts w:asciiTheme="majorHAnsi" w:hAnsiTheme="majorHAnsi"/>
          <w:color w:val="464954"/>
          <w:sz w:val="24"/>
          <w:szCs w:val="24"/>
        </w:rPr>
        <w:t xml:space="preserve"> practical team members should travel together to minimise costs. Any member of the team using their vehicle for business purposes must have a full UK driving licence, and the vehicle must have an in-date MOT certificate, be a fully taxed vehicle and insur</w:t>
      </w:r>
      <w:r w:rsidRPr="00B23C13">
        <w:rPr>
          <w:rFonts w:asciiTheme="majorHAnsi" w:hAnsiTheme="majorHAnsi"/>
          <w:color w:val="464954"/>
          <w:sz w:val="24"/>
          <w:szCs w:val="24"/>
        </w:rPr>
        <w:t xml:space="preserve">ed for business use. </w:t>
      </w:r>
    </w:p>
    <w:p w:rsidR="00F7744E" w:rsidRPr="00B23C13" w:rsidRDefault="00F7744E">
      <w:pPr>
        <w:rPr>
          <w:rFonts w:asciiTheme="majorHAnsi" w:hAnsiTheme="majorHAnsi"/>
          <w:color w:val="464954"/>
          <w:sz w:val="24"/>
          <w:szCs w:val="24"/>
        </w:rPr>
      </w:pP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A mileage allowance may be claimed by team members using their own vehicle for business travel. Current mileage allowance rates are in line with the guidelines set out by HMRC at the time of the expenses claim. </w:t>
      </w:r>
    </w:p>
    <w:p w:rsidR="00F7744E" w:rsidRPr="00B23C13" w:rsidRDefault="003A0468">
      <w:pPr>
        <w:rPr>
          <w:rFonts w:asciiTheme="majorHAnsi" w:hAnsiTheme="majorHAnsi"/>
          <w:color w:val="464954"/>
          <w:sz w:val="24"/>
          <w:szCs w:val="24"/>
          <w:highlight w:val="white"/>
        </w:rPr>
      </w:pPr>
      <w:r w:rsidRPr="00B23C13">
        <w:rPr>
          <w:rFonts w:asciiTheme="majorHAnsi" w:hAnsiTheme="majorHAnsi"/>
          <w:color w:val="464954"/>
          <w:sz w:val="24"/>
          <w:szCs w:val="24"/>
        </w:rPr>
        <w:lastRenderedPageBreak/>
        <w:t>Within the HMRC guid</w:t>
      </w:r>
      <w:r w:rsidRPr="00B23C13">
        <w:rPr>
          <w:rFonts w:asciiTheme="majorHAnsi" w:hAnsiTheme="majorHAnsi"/>
          <w:color w:val="464954"/>
          <w:sz w:val="24"/>
          <w:szCs w:val="24"/>
        </w:rPr>
        <w:t xml:space="preserve">ance as of 2021 - </w:t>
      </w:r>
      <w:r w:rsidRPr="00B23C13">
        <w:rPr>
          <w:rFonts w:asciiTheme="majorHAnsi" w:hAnsiTheme="majorHAnsi"/>
          <w:color w:val="464954"/>
          <w:sz w:val="24"/>
          <w:szCs w:val="24"/>
          <w:highlight w:val="white"/>
        </w:rPr>
        <w:t>HMRC say that the 45p per mile that you can claim for using your own car, not only ​covers petrol but it also covers wear and tear and other running costs. This is 45p a mile until 10,000 miles, when this reduces to 25p a mile for cars an</w:t>
      </w:r>
      <w:r w:rsidRPr="00B23C13">
        <w:rPr>
          <w:rFonts w:asciiTheme="majorHAnsi" w:hAnsiTheme="majorHAnsi"/>
          <w:color w:val="464954"/>
          <w:sz w:val="24"/>
          <w:szCs w:val="24"/>
          <w:highlight w:val="white"/>
        </w:rPr>
        <w:t>d vans.</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 </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Parking fees, congestion charges and toll charges will be met by Big Leaf Foundation, but not parking fines.</w:t>
      </w:r>
    </w:p>
    <w:p w:rsidR="00F7744E" w:rsidRPr="00B23C13" w:rsidRDefault="003A0468">
      <w:pPr>
        <w:pStyle w:val="Heading3"/>
        <w:keepNext w:val="0"/>
        <w:keepLines w:val="0"/>
        <w:spacing w:before="280"/>
        <w:rPr>
          <w:rFonts w:asciiTheme="majorHAnsi" w:hAnsiTheme="majorHAnsi"/>
          <w:b/>
          <w:color w:val="464954"/>
          <w:sz w:val="26"/>
          <w:szCs w:val="26"/>
        </w:rPr>
      </w:pPr>
      <w:bookmarkStart w:id="6" w:name="_tsl8y1prqwaw" w:colFirst="0" w:colLast="0"/>
      <w:bookmarkEnd w:id="6"/>
      <w:r w:rsidRPr="00B23C13">
        <w:rPr>
          <w:rFonts w:asciiTheme="majorHAnsi" w:hAnsiTheme="majorHAnsi"/>
          <w:b/>
          <w:color w:val="464954"/>
          <w:sz w:val="26"/>
          <w:szCs w:val="26"/>
        </w:rPr>
        <w:t>Taxis</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The cost of travel by taxi will be reimbursed in the following circumstances:</w:t>
      </w:r>
    </w:p>
    <w:p w:rsidR="00F7744E" w:rsidRPr="00B23C13" w:rsidRDefault="003A0468">
      <w:pPr>
        <w:numPr>
          <w:ilvl w:val="0"/>
          <w:numId w:val="6"/>
        </w:numPr>
        <w:rPr>
          <w:rFonts w:asciiTheme="majorHAnsi" w:hAnsiTheme="majorHAnsi"/>
          <w:color w:val="464954"/>
          <w:sz w:val="24"/>
          <w:szCs w:val="24"/>
        </w:rPr>
      </w:pPr>
      <w:r w:rsidRPr="00B23C13">
        <w:rPr>
          <w:rFonts w:asciiTheme="majorHAnsi" w:hAnsiTheme="majorHAnsi"/>
          <w:color w:val="464954"/>
          <w:sz w:val="24"/>
          <w:szCs w:val="24"/>
        </w:rPr>
        <w:t>There is no reasonable or practical alternative to ge</w:t>
      </w:r>
      <w:r w:rsidRPr="00B23C13">
        <w:rPr>
          <w:rFonts w:asciiTheme="majorHAnsi" w:hAnsiTheme="majorHAnsi"/>
          <w:color w:val="464954"/>
          <w:sz w:val="24"/>
          <w:szCs w:val="24"/>
        </w:rPr>
        <w:t>tting to the destination.</w:t>
      </w:r>
    </w:p>
    <w:p w:rsidR="00F7744E" w:rsidRPr="00B23C13" w:rsidRDefault="003A0468">
      <w:pPr>
        <w:numPr>
          <w:ilvl w:val="0"/>
          <w:numId w:val="6"/>
        </w:numPr>
        <w:rPr>
          <w:rFonts w:asciiTheme="majorHAnsi" w:hAnsiTheme="majorHAnsi"/>
          <w:color w:val="464954"/>
          <w:sz w:val="24"/>
          <w:szCs w:val="24"/>
        </w:rPr>
      </w:pPr>
      <w:r w:rsidRPr="00B23C13">
        <w:rPr>
          <w:rFonts w:asciiTheme="majorHAnsi" w:hAnsiTheme="majorHAnsi"/>
          <w:color w:val="464954"/>
          <w:sz w:val="24"/>
          <w:szCs w:val="24"/>
        </w:rPr>
        <w:t>The team member has been required to work so early or late, that public transport is not reliably available, or the individual’s safety is compromised.</w:t>
      </w:r>
    </w:p>
    <w:p w:rsidR="00F7744E" w:rsidRPr="00B23C13" w:rsidRDefault="003A0468">
      <w:pPr>
        <w:numPr>
          <w:ilvl w:val="0"/>
          <w:numId w:val="6"/>
        </w:numPr>
        <w:rPr>
          <w:rFonts w:asciiTheme="majorHAnsi" w:hAnsiTheme="majorHAnsi"/>
          <w:color w:val="464954"/>
          <w:sz w:val="24"/>
          <w:szCs w:val="24"/>
        </w:rPr>
      </w:pPr>
      <w:r w:rsidRPr="00B23C13">
        <w:rPr>
          <w:rFonts w:asciiTheme="majorHAnsi" w:hAnsiTheme="majorHAnsi"/>
          <w:color w:val="464954"/>
          <w:sz w:val="24"/>
          <w:szCs w:val="24"/>
        </w:rPr>
        <w:t>A ‘heavy load’ is being transported, which would be unreasonable to carry on p</w:t>
      </w:r>
      <w:r w:rsidRPr="00B23C13">
        <w:rPr>
          <w:rFonts w:asciiTheme="majorHAnsi" w:hAnsiTheme="majorHAnsi"/>
          <w:color w:val="464954"/>
          <w:sz w:val="24"/>
          <w:szCs w:val="24"/>
        </w:rPr>
        <w:t>ublic transport.</w:t>
      </w:r>
    </w:p>
    <w:p w:rsidR="00F7744E" w:rsidRPr="00B23C13" w:rsidRDefault="003A0468">
      <w:pPr>
        <w:numPr>
          <w:ilvl w:val="0"/>
          <w:numId w:val="6"/>
        </w:numPr>
        <w:rPr>
          <w:rFonts w:asciiTheme="majorHAnsi" w:hAnsiTheme="majorHAnsi"/>
          <w:color w:val="464954"/>
          <w:sz w:val="24"/>
          <w:szCs w:val="24"/>
        </w:rPr>
      </w:pPr>
      <w:r w:rsidRPr="00B23C13">
        <w:rPr>
          <w:rFonts w:asciiTheme="majorHAnsi" w:hAnsiTheme="majorHAnsi"/>
          <w:color w:val="464954"/>
          <w:sz w:val="24"/>
          <w:szCs w:val="24"/>
        </w:rPr>
        <w:t>The individual has a disability such that public transport is not appropriate.</w:t>
      </w:r>
    </w:p>
    <w:p w:rsidR="00F7744E" w:rsidRPr="00B23C13" w:rsidRDefault="00F7744E">
      <w:pPr>
        <w:rPr>
          <w:rFonts w:asciiTheme="majorHAnsi" w:hAnsiTheme="majorHAnsi"/>
          <w:color w:val="464954"/>
          <w:sz w:val="24"/>
          <w:szCs w:val="24"/>
        </w:rPr>
      </w:pP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The reason why the team member has chosen to travel by taxi must be described in the expenses claim form, and a receipt provided showing the date, place of departure and destination.</w:t>
      </w:r>
    </w:p>
    <w:p w:rsidR="00F7744E" w:rsidRPr="00B23C13" w:rsidRDefault="003A0468">
      <w:pPr>
        <w:pStyle w:val="Heading3"/>
        <w:keepNext w:val="0"/>
        <w:keepLines w:val="0"/>
        <w:spacing w:before="280"/>
        <w:rPr>
          <w:rFonts w:asciiTheme="majorHAnsi" w:hAnsiTheme="majorHAnsi"/>
          <w:b/>
          <w:color w:val="464954"/>
          <w:sz w:val="26"/>
          <w:szCs w:val="26"/>
        </w:rPr>
      </w:pPr>
      <w:bookmarkStart w:id="7" w:name="_a46apm7g2ucz" w:colFirst="0" w:colLast="0"/>
      <w:bookmarkEnd w:id="7"/>
      <w:r w:rsidRPr="00B23C13">
        <w:rPr>
          <w:rFonts w:asciiTheme="majorHAnsi" w:hAnsiTheme="majorHAnsi"/>
          <w:b/>
          <w:color w:val="464954"/>
          <w:sz w:val="26"/>
          <w:szCs w:val="26"/>
        </w:rPr>
        <w:t>Subsistence</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The reasonable cost of meals purchased while team members are</w:t>
      </w:r>
      <w:r w:rsidRPr="00B23C13">
        <w:rPr>
          <w:rFonts w:asciiTheme="majorHAnsi" w:hAnsiTheme="majorHAnsi"/>
          <w:color w:val="464954"/>
          <w:sz w:val="24"/>
          <w:szCs w:val="24"/>
        </w:rPr>
        <w:t xml:space="preserve"> working at a temporary workplace or while travelling within the UK and abroad will be reimbursed by Big Leaf Foundation. Please note that the costs of buying meals for colleagues (other than when both parties are travelling on Big Leaf Foundation business</w:t>
      </w:r>
      <w:r w:rsidRPr="00B23C13">
        <w:rPr>
          <w:rFonts w:asciiTheme="majorHAnsi" w:hAnsiTheme="majorHAnsi"/>
          <w:color w:val="464954"/>
          <w:sz w:val="24"/>
          <w:szCs w:val="24"/>
        </w:rPr>
        <w:t>) may not be claimed.</w:t>
      </w:r>
    </w:p>
    <w:p w:rsidR="00F7744E" w:rsidRPr="00B23C13" w:rsidRDefault="003A0468">
      <w:pPr>
        <w:pStyle w:val="Heading3"/>
        <w:keepNext w:val="0"/>
        <w:keepLines w:val="0"/>
        <w:spacing w:before="280"/>
        <w:rPr>
          <w:rFonts w:asciiTheme="majorHAnsi" w:hAnsiTheme="majorHAnsi"/>
          <w:b/>
          <w:color w:val="464954"/>
          <w:sz w:val="26"/>
          <w:szCs w:val="26"/>
        </w:rPr>
      </w:pPr>
      <w:bookmarkStart w:id="8" w:name="_1jjqzxxh65dy" w:colFirst="0" w:colLast="0"/>
      <w:bookmarkEnd w:id="8"/>
      <w:r w:rsidRPr="00B23C13">
        <w:rPr>
          <w:rFonts w:asciiTheme="majorHAnsi" w:hAnsiTheme="majorHAnsi"/>
          <w:b/>
          <w:color w:val="464954"/>
          <w:sz w:val="26"/>
          <w:szCs w:val="26"/>
        </w:rPr>
        <w:t>Overnight accommodation</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Reasonable costs for overnight accommodation will be reimbursed where it is necessary for Big Leaf Foundation team members to perform their duties away from their usual workplace.</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As a guideline, accommodation </w:t>
      </w:r>
      <w:r w:rsidRPr="00B23C13">
        <w:rPr>
          <w:rFonts w:asciiTheme="majorHAnsi" w:hAnsiTheme="majorHAnsi"/>
          <w:color w:val="464954"/>
          <w:sz w:val="24"/>
          <w:szCs w:val="24"/>
        </w:rPr>
        <w:t>is expected to be as low cost as possible.</w:t>
      </w:r>
    </w:p>
    <w:p w:rsidR="00F7744E" w:rsidRPr="00B23C13" w:rsidRDefault="003A0468">
      <w:pPr>
        <w:pStyle w:val="Heading2"/>
        <w:keepNext w:val="0"/>
        <w:keepLines w:val="0"/>
        <w:spacing w:after="80"/>
        <w:rPr>
          <w:rFonts w:asciiTheme="majorHAnsi" w:hAnsiTheme="majorHAnsi"/>
          <w:b/>
          <w:color w:val="464954"/>
          <w:sz w:val="34"/>
          <w:szCs w:val="34"/>
        </w:rPr>
      </w:pPr>
      <w:bookmarkStart w:id="9" w:name="_y2y8hygcfnt2" w:colFirst="0" w:colLast="0"/>
      <w:bookmarkEnd w:id="9"/>
      <w:r w:rsidRPr="00B23C13">
        <w:rPr>
          <w:rFonts w:asciiTheme="majorHAnsi" w:hAnsiTheme="majorHAnsi"/>
          <w:b/>
          <w:color w:val="464954"/>
          <w:sz w:val="34"/>
          <w:szCs w:val="34"/>
        </w:rPr>
        <w:t>Making claims</w:t>
      </w:r>
    </w:p>
    <w:p w:rsidR="00F7744E" w:rsidRPr="00B23C13" w:rsidRDefault="003A0468">
      <w:pPr>
        <w:numPr>
          <w:ilvl w:val="0"/>
          <w:numId w:val="1"/>
        </w:numPr>
        <w:rPr>
          <w:rFonts w:asciiTheme="majorHAnsi" w:hAnsiTheme="majorHAnsi"/>
          <w:color w:val="464954"/>
          <w:sz w:val="24"/>
          <w:szCs w:val="24"/>
        </w:rPr>
      </w:pPr>
      <w:r w:rsidRPr="00B23C13">
        <w:rPr>
          <w:rFonts w:asciiTheme="majorHAnsi" w:hAnsiTheme="majorHAnsi"/>
          <w:color w:val="464954"/>
          <w:sz w:val="24"/>
          <w:szCs w:val="24"/>
        </w:rPr>
        <w:t>All claims for travel and subsistence expenses, from trustees, staff and volunteers, must be completed on the appropriate form.</w:t>
      </w:r>
    </w:p>
    <w:p w:rsidR="00F7744E" w:rsidRPr="00B23C13" w:rsidRDefault="003A0468">
      <w:pPr>
        <w:numPr>
          <w:ilvl w:val="0"/>
          <w:numId w:val="1"/>
        </w:numPr>
        <w:rPr>
          <w:rFonts w:asciiTheme="majorHAnsi" w:hAnsiTheme="majorHAnsi"/>
          <w:color w:val="464954"/>
          <w:sz w:val="24"/>
          <w:szCs w:val="24"/>
        </w:rPr>
      </w:pPr>
      <w:r w:rsidRPr="00B23C13">
        <w:rPr>
          <w:rFonts w:asciiTheme="majorHAnsi" w:hAnsiTheme="majorHAnsi"/>
          <w:color w:val="464954"/>
          <w:sz w:val="24"/>
          <w:szCs w:val="24"/>
        </w:rPr>
        <w:t>Claims by team members should be authorised by the Trustee.</w:t>
      </w:r>
    </w:p>
    <w:p w:rsidR="00F7744E" w:rsidRPr="00B23C13" w:rsidRDefault="003A0468">
      <w:pPr>
        <w:numPr>
          <w:ilvl w:val="0"/>
          <w:numId w:val="1"/>
        </w:numPr>
        <w:rPr>
          <w:rFonts w:asciiTheme="majorHAnsi" w:hAnsiTheme="majorHAnsi"/>
          <w:color w:val="464954"/>
          <w:sz w:val="24"/>
          <w:szCs w:val="24"/>
        </w:rPr>
      </w:pPr>
      <w:r w:rsidRPr="00B23C13">
        <w:rPr>
          <w:rFonts w:asciiTheme="majorHAnsi" w:hAnsiTheme="majorHAnsi"/>
          <w:color w:val="464954"/>
          <w:sz w:val="24"/>
          <w:szCs w:val="24"/>
        </w:rPr>
        <w:t>Claims by trustees should be authorised by one of the founding trustees.</w:t>
      </w:r>
    </w:p>
    <w:p w:rsidR="00F7744E" w:rsidRPr="00B23C13" w:rsidRDefault="003A0468" w:rsidP="00B23C13">
      <w:pPr>
        <w:numPr>
          <w:ilvl w:val="0"/>
          <w:numId w:val="1"/>
        </w:numPr>
        <w:rPr>
          <w:rFonts w:asciiTheme="majorHAnsi" w:hAnsiTheme="majorHAnsi"/>
          <w:color w:val="464954"/>
          <w:sz w:val="24"/>
          <w:szCs w:val="24"/>
        </w:rPr>
      </w:pPr>
      <w:r w:rsidRPr="00B23C13">
        <w:rPr>
          <w:rFonts w:asciiTheme="majorHAnsi" w:hAnsiTheme="majorHAnsi"/>
          <w:color w:val="464954"/>
          <w:sz w:val="24"/>
          <w:szCs w:val="24"/>
        </w:rPr>
        <w:t>Claims should be submitted monthly.</w:t>
      </w:r>
    </w:p>
    <w:p w:rsidR="00F7744E" w:rsidRPr="00B23C13" w:rsidRDefault="003A0468">
      <w:pPr>
        <w:pStyle w:val="Heading2"/>
        <w:rPr>
          <w:rFonts w:asciiTheme="majorHAnsi" w:hAnsiTheme="majorHAnsi"/>
          <w:b/>
          <w:color w:val="464954"/>
        </w:rPr>
      </w:pPr>
      <w:bookmarkStart w:id="10" w:name="_k0pr67wgy57f" w:colFirst="0" w:colLast="0"/>
      <w:bookmarkEnd w:id="10"/>
      <w:r w:rsidRPr="00B23C13">
        <w:rPr>
          <w:rFonts w:asciiTheme="majorHAnsi" w:hAnsiTheme="majorHAnsi"/>
          <w:b/>
          <w:color w:val="464954"/>
        </w:rPr>
        <w:lastRenderedPageBreak/>
        <w:t>What is not claimable as an Expense?</w:t>
      </w:r>
    </w:p>
    <w:p w:rsidR="00F7744E" w:rsidRPr="00B23C13" w:rsidRDefault="003A0468">
      <w:pPr>
        <w:spacing w:before="80" w:after="300"/>
        <w:rPr>
          <w:rFonts w:asciiTheme="majorHAnsi" w:hAnsiTheme="majorHAnsi"/>
          <w:color w:val="464954"/>
          <w:sz w:val="24"/>
          <w:szCs w:val="24"/>
        </w:rPr>
      </w:pPr>
      <w:r w:rsidRPr="00B23C13">
        <w:rPr>
          <w:rFonts w:asciiTheme="majorHAnsi" w:hAnsiTheme="majorHAnsi"/>
          <w:color w:val="464954"/>
          <w:sz w:val="24"/>
          <w:szCs w:val="24"/>
        </w:rPr>
        <w:t>The following are all examples of payments which are not legitimate expenses or payments:</w:t>
      </w:r>
    </w:p>
    <w:p w:rsidR="00F7744E" w:rsidRPr="00B23C13" w:rsidRDefault="003A0468">
      <w:pPr>
        <w:numPr>
          <w:ilvl w:val="0"/>
          <w:numId w:val="3"/>
        </w:numPr>
        <w:rPr>
          <w:rFonts w:asciiTheme="majorHAnsi" w:hAnsiTheme="majorHAnsi"/>
          <w:color w:val="464954"/>
          <w:sz w:val="24"/>
          <w:szCs w:val="24"/>
        </w:rPr>
      </w:pPr>
      <w:r w:rsidRPr="00B23C13">
        <w:rPr>
          <w:rFonts w:asciiTheme="majorHAnsi" w:hAnsiTheme="majorHAnsi"/>
          <w:color w:val="464954"/>
          <w:sz w:val="24"/>
          <w:szCs w:val="24"/>
        </w:rPr>
        <w:t>payment of hotel ac</w:t>
      </w:r>
      <w:r w:rsidRPr="00B23C13">
        <w:rPr>
          <w:rFonts w:asciiTheme="majorHAnsi" w:hAnsiTheme="majorHAnsi"/>
          <w:color w:val="464954"/>
          <w:sz w:val="24"/>
          <w:szCs w:val="24"/>
        </w:rPr>
        <w:t>commodation or travel costs for spouses or partners who are not themselves travelling on charity business</w:t>
      </w:r>
    </w:p>
    <w:p w:rsidR="00F7744E" w:rsidRPr="00B23C13" w:rsidRDefault="003A0468">
      <w:pPr>
        <w:numPr>
          <w:ilvl w:val="0"/>
          <w:numId w:val="3"/>
        </w:numPr>
        <w:rPr>
          <w:rFonts w:asciiTheme="majorHAnsi" w:hAnsiTheme="majorHAnsi"/>
          <w:color w:val="464954"/>
          <w:sz w:val="24"/>
          <w:szCs w:val="24"/>
        </w:rPr>
      </w:pPr>
      <w:r w:rsidRPr="00B23C13">
        <w:rPr>
          <w:rFonts w:asciiTheme="majorHAnsi" w:hAnsiTheme="majorHAnsi"/>
          <w:color w:val="464954"/>
          <w:sz w:val="24"/>
          <w:szCs w:val="24"/>
        </w:rPr>
        <w:t>payment of private telephone bills for business unrelated to the charity</w:t>
      </w:r>
    </w:p>
    <w:p w:rsidR="00F7744E" w:rsidRPr="00B23C13" w:rsidRDefault="003A0468">
      <w:pPr>
        <w:numPr>
          <w:ilvl w:val="0"/>
          <w:numId w:val="3"/>
        </w:numPr>
        <w:rPr>
          <w:rFonts w:asciiTheme="majorHAnsi" w:hAnsiTheme="majorHAnsi"/>
          <w:color w:val="464954"/>
          <w:sz w:val="24"/>
          <w:szCs w:val="24"/>
        </w:rPr>
      </w:pPr>
      <w:r w:rsidRPr="00B23C13">
        <w:rPr>
          <w:rFonts w:asciiTheme="majorHAnsi" w:hAnsiTheme="majorHAnsi"/>
          <w:color w:val="464954"/>
          <w:sz w:val="24"/>
          <w:szCs w:val="24"/>
        </w:rPr>
        <w:t>payment of private medical insurance</w:t>
      </w:r>
    </w:p>
    <w:p w:rsidR="00F7744E" w:rsidRPr="00B23C13" w:rsidRDefault="003A0468">
      <w:pPr>
        <w:numPr>
          <w:ilvl w:val="0"/>
          <w:numId w:val="3"/>
        </w:numPr>
        <w:rPr>
          <w:rFonts w:asciiTheme="majorHAnsi" w:hAnsiTheme="majorHAnsi"/>
          <w:color w:val="464954"/>
          <w:sz w:val="24"/>
          <w:szCs w:val="24"/>
        </w:rPr>
      </w:pPr>
      <w:r w:rsidRPr="00B23C13">
        <w:rPr>
          <w:rFonts w:asciiTheme="majorHAnsi" w:hAnsiTheme="majorHAnsi"/>
          <w:color w:val="464954"/>
          <w:sz w:val="24"/>
          <w:szCs w:val="24"/>
        </w:rPr>
        <w:t>petrol mileage rates above the levels ap</w:t>
      </w:r>
      <w:r w:rsidRPr="00B23C13">
        <w:rPr>
          <w:rFonts w:asciiTheme="majorHAnsi" w:hAnsiTheme="majorHAnsi"/>
          <w:color w:val="464954"/>
          <w:sz w:val="24"/>
          <w:szCs w:val="24"/>
        </w:rPr>
        <w:t>proved by HMRC for claimable expenses</w:t>
      </w:r>
    </w:p>
    <w:p w:rsidR="00F7744E" w:rsidRPr="00B23C13" w:rsidRDefault="003A0468">
      <w:pPr>
        <w:numPr>
          <w:ilvl w:val="0"/>
          <w:numId w:val="3"/>
        </w:numPr>
        <w:rPr>
          <w:rFonts w:asciiTheme="majorHAnsi" w:hAnsiTheme="majorHAnsi"/>
          <w:color w:val="464954"/>
          <w:sz w:val="24"/>
          <w:szCs w:val="24"/>
        </w:rPr>
      </w:pPr>
      <w:r w:rsidRPr="00B23C13">
        <w:rPr>
          <w:rFonts w:asciiTheme="majorHAnsi" w:hAnsiTheme="majorHAnsi"/>
          <w:color w:val="464954"/>
          <w:sz w:val="24"/>
          <w:szCs w:val="24"/>
        </w:rPr>
        <w:t>in the case of a trustee nominated by a local authority, expenses already allowed for under that authority’s statutory or contractual arrangements</w:t>
      </w:r>
    </w:p>
    <w:p w:rsidR="00F7744E" w:rsidRPr="00B23C13" w:rsidRDefault="003A0468">
      <w:pPr>
        <w:spacing w:line="360" w:lineRule="auto"/>
        <w:rPr>
          <w:rFonts w:asciiTheme="majorHAnsi" w:hAnsiTheme="majorHAnsi"/>
          <w:color w:val="464954"/>
          <w:sz w:val="24"/>
          <w:szCs w:val="24"/>
        </w:rPr>
      </w:pPr>
      <w:r w:rsidRPr="00B23C13">
        <w:rPr>
          <w:rFonts w:asciiTheme="majorHAnsi" w:hAnsiTheme="majorHAnsi"/>
          <w:color w:val="464954"/>
          <w:sz w:val="24"/>
          <w:szCs w:val="24"/>
        </w:rPr>
        <w:t xml:space="preserve"> </w:t>
      </w:r>
    </w:p>
    <w:p w:rsidR="00B23C13" w:rsidRDefault="003A0468">
      <w:pPr>
        <w:pStyle w:val="Heading2"/>
        <w:spacing w:line="360" w:lineRule="auto"/>
        <w:rPr>
          <w:rFonts w:asciiTheme="majorHAnsi" w:hAnsiTheme="majorHAnsi"/>
          <w:b/>
          <w:color w:val="464954"/>
        </w:rPr>
      </w:pPr>
      <w:bookmarkStart w:id="11" w:name="_5jszolf12rua" w:colFirst="0" w:colLast="0"/>
      <w:bookmarkEnd w:id="11"/>
      <w:r w:rsidRPr="00B23C13">
        <w:rPr>
          <w:rFonts w:asciiTheme="majorHAnsi" w:hAnsiTheme="majorHAnsi"/>
          <w:b/>
          <w:color w:val="464954"/>
        </w:rPr>
        <w:t xml:space="preserve">Allowable expenses that require approval by the </w:t>
      </w:r>
      <w:r w:rsidR="00B23C13">
        <w:rPr>
          <w:rFonts w:asciiTheme="majorHAnsi" w:hAnsiTheme="majorHAnsi"/>
          <w:b/>
          <w:color w:val="464954"/>
        </w:rPr>
        <w:t>F</w:t>
      </w:r>
      <w:r w:rsidRPr="00B23C13">
        <w:rPr>
          <w:rFonts w:asciiTheme="majorHAnsi" w:hAnsiTheme="majorHAnsi"/>
          <w:b/>
          <w:color w:val="464954"/>
        </w:rPr>
        <w:t>oundation</w:t>
      </w:r>
      <w:r w:rsidR="00B23C13">
        <w:rPr>
          <w:rFonts w:asciiTheme="majorHAnsi" w:hAnsiTheme="majorHAnsi"/>
          <w:b/>
          <w:color w:val="464954"/>
        </w:rPr>
        <w:t>’</w:t>
      </w:r>
      <w:r w:rsidRPr="00B23C13">
        <w:rPr>
          <w:rFonts w:asciiTheme="majorHAnsi" w:hAnsiTheme="majorHAnsi"/>
          <w:b/>
          <w:color w:val="464954"/>
        </w:rPr>
        <w:t>s Treasurer</w:t>
      </w:r>
      <w:r w:rsidRPr="00B23C13">
        <w:rPr>
          <w:rFonts w:asciiTheme="majorHAnsi" w:hAnsiTheme="majorHAnsi"/>
          <w:b/>
          <w:color w:val="464954"/>
        </w:rPr>
        <w:t>, plus one additional Trustee</w:t>
      </w:r>
      <w:bookmarkStart w:id="12" w:name="_kg93le3iw47w" w:colFirst="0" w:colLast="0"/>
      <w:bookmarkEnd w:id="12"/>
    </w:p>
    <w:p w:rsidR="00F7744E" w:rsidRPr="00B23C13" w:rsidRDefault="003A0468">
      <w:pPr>
        <w:pStyle w:val="Heading2"/>
        <w:spacing w:line="360" w:lineRule="auto"/>
        <w:rPr>
          <w:rFonts w:asciiTheme="majorHAnsi" w:hAnsiTheme="majorHAnsi"/>
          <w:b/>
          <w:color w:val="464954"/>
        </w:rPr>
      </w:pPr>
      <w:r w:rsidRPr="00B23C13">
        <w:rPr>
          <w:rFonts w:asciiTheme="majorHAnsi" w:hAnsiTheme="majorHAnsi"/>
          <w:color w:val="464954"/>
          <w:sz w:val="24"/>
          <w:szCs w:val="24"/>
        </w:rPr>
        <w:t>Approval will be sought in advance of any payment being made to the claimant.</w:t>
      </w:r>
    </w:p>
    <w:p w:rsidR="00F7744E" w:rsidRPr="00B23C13" w:rsidRDefault="003A0468">
      <w:pPr>
        <w:numPr>
          <w:ilvl w:val="0"/>
          <w:numId w:val="2"/>
        </w:numPr>
        <w:rPr>
          <w:rFonts w:asciiTheme="majorHAnsi" w:hAnsiTheme="majorHAnsi"/>
          <w:color w:val="464954"/>
          <w:sz w:val="24"/>
          <w:szCs w:val="24"/>
        </w:rPr>
      </w:pPr>
      <w:r w:rsidRPr="00B23C13">
        <w:rPr>
          <w:rFonts w:asciiTheme="majorHAnsi" w:hAnsiTheme="majorHAnsi"/>
          <w:color w:val="464954"/>
          <w:sz w:val="24"/>
          <w:szCs w:val="24"/>
        </w:rPr>
        <w:t>compensation for loss of earnings whilst carrying out trustee business</w:t>
      </w:r>
    </w:p>
    <w:p w:rsidR="00F7744E" w:rsidRPr="00B23C13" w:rsidRDefault="003A0468">
      <w:pPr>
        <w:numPr>
          <w:ilvl w:val="0"/>
          <w:numId w:val="2"/>
        </w:numPr>
        <w:rPr>
          <w:rFonts w:asciiTheme="majorHAnsi" w:hAnsiTheme="majorHAnsi"/>
          <w:color w:val="464954"/>
          <w:sz w:val="24"/>
          <w:szCs w:val="24"/>
        </w:rPr>
      </w:pPr>
      <w:r w:rsidRPr="00B23C13">
        <w:rPr>
          <w:rFonts w:asciiTheme="majorHAnsi" w:hAnsiTheme="majorHAnsi"/>
          <w:color w:val="464954"/>
          <w:sz w:val="24"/>
          <w:szCs w:val="24"/>
        </w:rPr>
        <w:t>allowances: for example, a personal clothing allowance</w:t>
      </w:r>
    </w:p>
    <w:p w:rsidR="00F7744E" w:rsidRPr="00B23C13" w:rsidRDefault="003A0468">
      <w:pPr>
        <w:numPr>
          <w:ilvl w:val="0"/>
          <w:numId w:val="2"/>
        </w:numPr>
        <w:rPr>
          <w:rFonts w:asciiTheme="majorHAnsi" w:hAnsiTheme="majorHAnsi"/>
          <w:color w:val="464954"/>
          <w:sz w:val="24"/>
          <w:szCs w:val="24"/>
        </w:rPr>
      </w:pPr>
      <w:r w:rsidRPr="00B23C13">
        <w:rPr>
          <w:rFonts w:asciiTheme="majorHAnsi" w:hAnsiTheme="majorHAnsi"/>
          <w:color w:val="464954"/>
          <w:sz w:val="24"/>
          <w:szCs w:val="24"/>
        </w:rPr>
        <w:t>honoraria (small or token sums not intended to reflect the true value of the service provided)</w:t>
      </w:r>
    </w:p>
    <w:p w:rsidR="00F7744E" w:rsidRPr="00B23C13" w:rsidRDefault="003A0468">
      <w:pPr>
        <w:numPr>
          <w:ilvl w:val="0"/>
          <w:numId w:val="2"/>
        </w:numPr>
        <w:rPr>
          <w:rFonts w:asciiTheme="majorHAnsi" w:hAnsiTheme="majorHAnsi"/>
          <w:color w:val="464954"/>
          <w:sz w:val="24"/>
          <w:szCs w:val="24"/>
        </w:rPr>
      </w:pPr>
      <w:r w:rsidRPr="00B23C13">
        <w:rPr>
          <w:rFonts w:asciiTheme="majorHAnsi" w:hAnsiTheme="majorHAnsi"/>
          <w:color w:val="464954"/>
          <w:sz w:val="24"/>
          <w:szCs w:val="24"/>
        </w:rPr>
        <w:t>payment for use of a trustee’s property (or part of it) for storage and use of charity equipment</w:t>
      </w:r>
    </w:p>
    <w:p w:rsidR="00F7744E" w:rsidRPr="00B23C13" w:rsidRDefault="003A0468">
      <w:pPr>
        <w:spacing w:line="360" w:lineRule="auto"/>
        <w:rPr>
          <w:rFonts w:asciiTheme="majorHAnsi" w:hAnsiTheme="majorHAnsi"/>
          <w:color w:val="464954"/>
          <w:sz w:val="24"/>
          <w:szCs w:val="24"/>
        </w:rPr>
      </w:pPr>
      <w:r w:rsidRPr="00B23C13">
        <w:rPr>
          <w:rFonts w:asciiTheme="majorHAnsi" w:hAnsiTheme="majorHAnsi"/>
          <w:color w:val="464954"/>
          <w:sz w:val="24"/>
          <w:szCs w:val="24"/>
        </w:rPr>
        <w:t xml:space="preserve"> </w:t>
      </w:r>
    </w:p>
    <w:p w:rsidR="00F7744E" w:rsidRPr="00B23C13" w:rsidRDefault="003A0468">
      <w:pPr>
        <w:pStyle w:val="Heading2"/>
        <w:spacing w:line="360" w:lineRule="auto"/>
        <w:rPr>
          <w:rFonts w:asciiTheme="majorHAnsi" w:hAnsiTheme="majorHAnsi"/>
          <w:b/>
          <w:color w:val="464954"/>
        </w:rPr>
      </w:pPr>
      <w:bookmarkStart w:id="13" w:name="_tah6z0w4i6g3" w:colFirst="0" w:colLast="0"/>
      <w:bookmarkEnd w:id="13"/>
      <w:r w:rsidRPr="00B23C13">
        <w:rPr>
          <w:rFonts w:asciiTheme="majorHAnsi" w:hAnsiTheme="majorHAnsi"/>
          <w:b/>
          <w:color w:val="464954"/>
        </w:rPr>
        <w:t>Claiming expenses as a Trustee</w:t>
      </w:r>
    </w:p>
    <w:p w:rsidR="00F7744E" w:rsidRPr="00B23C13" w:rsidRDefault="003A0468">
      <w:pPr>
        <w:numPr>
          <w:ilvl w:val="0"/>
          <w:numId w:val="4"/>
        </w:numPr>
        <w:rPr>
          <w:rFonts w:asciiTheme="majorHAnsi" w:hAnsiTheme="majorHAnsi"/>
          <w:color w:val="464954"/>
          <w:sz w:val="24"/>
          <w:szCs w:val="24"/>
        </w:rPr>
      </w:pPr>
      <w:r w:rsidRPr="00B23C13">
        <w:rPr>
          <w:rFonts w:asciiTheme="majorHAnsi" w:hAnsiTheme="majorHAnsi"/>
          <w:color w:val="464954"/>
          <w:sz w:val="24"/>
          <w:szCs w:val="24"/>
        </w:rPr>
        <w:t xml:space="preserve">It is the obligation of </w:t>
      </w:r>
      <w:r w:rsidRPr="00B23C13">
        <w:rPr>
          <w:rFonts w:asciiTheme="majorHAnsi" w:hAnsiTheme="majorHAnsi"/>
          <w:color w:val="464954"/>
          <w:sz w:val="24"/>
          <w:szCs w:val="24"/>
        </w:rPr>
        <w:t>eac</w:t>
      </w:r>
      <w:r w:rsidRPr="00B23C13">
        <w:rPr>
          <w:rFonts w:asciiTheme="majorHAnsi" w:hAnsiTheme="majorHAnsi"/>
          <w:color w:val="464954"/>
          <w:sz w:val="24"/>
          <w:szCs w:val="24"/>
        </w:rPr>
        <w:t>h trustee to submit an expense claim to the treasurer within 2 months of the expense being incurred</w:t>
      </w:r>
    </w:p>
    <w:p w:rsidR="00F7744E" w:rsidRPr="00B23C13" w:rsidRDefault="003A0468">
      <w:pPr>
        <w:numPr>
          <w:ilvl w:val="0"/>
          <w:numId w:val="4"/>
        </w:numPr>
        <w:rPr>
          <w:rFonts w:asciiTheme="majorHAnsi" w:hAnsiTheme="majorHAnsi"/>
          <w:color w:val="464954"/>
          <w:sz w:val="24"/>
          <w:szCs w:val="24"/>
        </w:rPr>
      </w:pPr>
      <w:r w:rsidRPr="00B23C13">
        <w:rPr>
          <w:rFonts w:asciiTheme="majorHAnsi" w:hAnsiTheme="majorHAnsi"/>
          <w:color w:val="464954"/>
          <w:sz w:val="24"/>
          <w:szCs w:val="24"/>
        </w:rPr>
        <w:t>The expense claim must be made providing the following details:</w:t>
      </w:r>
    </w:p>
    <w:p w:rsidR="00F7744E" w:rsidRPr="00B23C13" w:rsidRDefault="003A0468">
      <w:pPr>
        <w:numPr>
          <w:ilvl w:val="1"/>
          <w:numId w:val="4"/>
        </w:numPr>
        <w:rPr>
          <w:rFonts w:asciiTheme="majorHAnsi" w:hAnsiTheme="majorHAnsi"/>
          <w:color w:val="464954"/>
          <w:sz w:val="24"/>
          <w:szCs w:val="24"/>
        </w:rPr>
      </w:pPr>
      <w:r w:rsidRPr="00B23C13">
        <w:rPr>
          <w:rFonts w:asciiTheme="majorHAnsi" w:hAnsiTheme="majorHAnsi"/>
          <w:color w:val="464954"/>
          <w:sz w:val="24"/>
          <w:szCs w:val="24"/>
        </w:rPr>
        <w:t>Copy of the relevant receipt for the expenditure</w:t>
      </w:r>
    </w:p>
    <w:p w:rsidR="00F7744E" w:rsidRPr="00B23C13" w:rsidRDefault="003A0468">
      <w:pPr>
        <w:numPr>
          <w:ilvl w:val="1"/>
          <w:numId w:val="4"/>
        </w:numPr>
        <w:rPr>
          <w:rFonts w:asciiTheme="majorHAnsi" w:hAnsiTheme="majorHAnsi"/>
          <w:color w:val="464954"/>
          <w:sz w:val="24"/>
          <w:szCs w:val="24"/>
        </w:rPr>
      </w:pPr>
      <w:r w:rsidRPr="00B23C13">
        <w:rPr>
          <w:rFonts w:asciiTheme="majorHAnsi" w:hAnsiTheme="majorHAnsi"/>
          <w:color w:val="464954"/>
          <w:sz w:val="24"/>
          <w:szCs w:val="24"/>
        </w:rPr>
        <w:t>Total amount of the expense being claimed</w:t>
      </w:r>
    </w:p>
    <w:p w:rsidR="00F7744E" w:rsidRPr="00B23C13" w:rsidRDefault="003A0468">
      <w:pPr>
        <w:numPr>
          <w:ilvl w:val="1"/>
          <w:numId w:val="4"/>
        </w:numPr>
        <w:rPr>
          <w:rFonts w:asciiTheme="majorHAnsi" w:hAnsiTheme="majorHAnsi"/>
          <w:color w:val="464954"/>
          <w:sz w:val="24"/>
          <w:szCs w:val="24"/>
        </w:rPr>
      </w:pPr>
      <w:r w:rsidRPr="00B23C13">
        <w:rPr>
          <w:rFonts w:asciiTheme="majorHAnsi" w:hAnsiTheme="majorHAnsi"/>
          <w:color w:val="464954"/>
          <w:sz w:val="24"/>
          <w:szCs w:val="24"/>
        </w:rPr>
        <w:t>D</w:t>
      </w:r>
      <w:r w:rsidRPr="00B23C13">
        <w:rPr>
          <w:rFonts w:asciiTheme="majorHAnsi" w:hAnsiTheme="majorHAnsi"/>
          <w:color w:val="464954"/>
          <w:sz w:val="24"/>
          <w:szCs w:val="24"/>
        </w:rPr>
        <w:t>etails of why and expense was incurred</w:t>
      </w:r>
    </w:p>
    <w:p w:rsidR="00F7744E" w:rsidRPr="00B23C13" w:rsidRDefault="003A0468">
      <w:pPr>
        <w:numPr>
          <w:ilvl w:val="1"/>
          <w:numId w:val="4"/>
        </w:numPr>
        <w:rPr>
          <w:rFonts w:asciiTheme="majorHAnsi" w:hAnsiTheme="majorHAnsi"/>
          <w:color w:val="464954"/>
          <w:sz w:val="24"/>
          <w:szCs w:val="24"/>
        </w:rPr>
      </w:pPr>
      <w:r w:rsidRPr="00B23C13">
        <w:rPr>
          <w:rFonts w:asciiTheme="majorHAnsi" w:hAnsiTheme="majorHAnsi"/>
          <w:color w:val="464954"/>
          <w:sz w:val="24"/>
          <w:szCs w:val="24"/>
        </w:rPr>
        <w:t>Details of the number of trustees involved</w:t>
      </w:r>
    </w:p>
    <w:p w:rsidR="00F7744E" w:rsidRPr="00B23C13" w:rsidRDefault="003A0468">
      <w:pPr>
        <w:numPr>
          <w:ilvl w:val="1"/>
          <w:numId w:val="4"/>
        </w:numPr>
        <w:rPr>
          <w:rFonts w:asciiTheme="majorHAnsi" w:hAnsiTheme="majorHAnsi"/>
          <w:color w:val="464954"/>
          <w:sz w:val="24"/>
          <w:szCs w:val="24"/>
        </w:rPr>
      </w:pPr>
      <w:r w:rsidRPr="00B23C13">
        <w:rPr>
          <w:rFonts w:asciiTheme="majorHAnsi" w:hAnsiTheme="majorHAnsi"/>
          <w:color w:val="464954"/>
          <w:sz w:val="24"/>
          <w:szCs w:val="24"/>
        </w:rPr>
        <w:lastRenderedPageBreak/>
        <w:t>Bank details for the expenses reimbursement payment to be made to, by bank transfer from the foundations bank account.</w:t>
      </w:r>
    </w:p>
    <w:p w:rsidR="00F7744E" w:rsidRPr="00B23C13" w:rsidRDefault="003A0468" w:rsidP="00B23C13">
      <w:pPr>
        <w:numPr>
          <w:ilvl w:val="0"/>
          <w:numId w:val="4"/>
        </w:numPr>
        <w:rPr>
          <w:rFonts w:asciiTheme="majorHAnsi" w:hAnsiTheme="majorHAnsi"/>
          <w:color w:val="464954"/>
          <w:sz w:val="24"/>
          <w:szCs w:val="24"/>
        </w:rPr>
      </w:pPr>
      <w:r w:rsidRPr="00B23C13">
        <w:rPr>
          <w:rFonts w:asciiTheme="majorHAnsi" w:hAnsiTheme="majorHAnsi"/>
          <w:color w:val="464954"/>
          <w:sz w:val="24"/>
          <w:szCs w:val="24"/>
        </w:rPr>
        <w:t>The treasurer will record the expenses incurred for aud</w:t>
      </w:r>
      <w:r w:rsidRPr="00B23C13">
        <w:rPr>
          <w:rFonts w:asciiTheme="majorHAnsi" w:hAnsiTheme="majorHAnsi"/>
          <w:color w:val="464954"/>
          <w:sz w:val="24"/>
          <w:szCs w:val="24"/>
        </w:rPr>
        <w:t>it purposes.</w:t>
      </w:r>
    </w:p>
    <w:p w:rsidR="00F7744E" w:rsidRPr="00B23C13" w:rsidRDefault="003A0468">
      <w:pPr>
        <w:pStyle w:val="Heading2"/>
        <w:spacing w:line="360" w:lineRule="auto"/>
        <w:rPr>
          <w:rFonts w:asciiTheme="majorHAnsi" w:hAnsiTheme="majorHAnsi"/>
          <w:b/>
          <w:color w:val="464954"/>
        </w:rPr>
      </w:pPr>
      <w:bookmarkStart w:id="14" w:name="_jghnqyjrc96r" w:colFirst="0" w:colLast="0"/>
      <w:bookmarkEnd w:id="14"/>
      <w:r w:rsidRPr="00B23C13">
        <w:rPr>
          <w:rFonts w:asciiTheme="majorHAnsi" w:hAnsiTheme="majorHAnsi"/>
          <w:b/>
          <w:color w:val="464954"/>
        </w:rPr>
        <w:t>Payment to Trustees for Services delivered</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A charity can pay a trustee for the supply of any services over and above normal trustee duties. The decision to do this must be made by those trustees who will not benefit. They must decide that th</w:t>
      </w:r>
      <w:r w:rsidRPr="00B23C13">
        <w:rPr>
          <w:rFonts w:asciiTheme="majorHAnsi" w:hAnsiTheme="majorHAnsi"/>
          <w:color w:val="464954"/>
          <w:sz w:val="24"/>
          <w:szCs w:val="24"/>
        </w:rPr>
        <w:t xml:space="preserve">e service is required by the charity and agree it is in the charity’s best interests to make the payment and must comply with certain other conditions </w:t>
      </w:r>
    </w:p>
    <w:p w:rsidR="00F7744E" w:rsidRPr="00B23C13" w:rsidRDefault="003A0468">
      <w:pPr>
        <w:spacing w:before="80" w:after="300"/>
        <w:rPr>
          <w:rFonts w:asciiTheme="majorHAnsi" w:hAnsiTheme="majorHAnsi"/>
          <w:color w:val="464954"/>
          <w:sz w:val="24"/>
          <w:szCs w:val="24"/>
        </w:rPr>
      </w:pPr>
      <w:r w:rsidRPr="00B23C13">
        <w:rPr>
          <w:rFonts w:asciiTheme="majorHAnsi" w:hAnsiTheme="majorHAnsi"/>
          <w:color w:val="464954"/>
          <w:sz w:val="24"/>
          <w:szCs w:val="24"/>
        </w:rPr>
        <w:t>Examples of services that may be provided by a trustee in return for payment under the power in the Char</w:t>
      </w:r>
      <w:r w:rsidRPr="00B23C13">
        <w:rPr>
          <w:rFonts w:asciiTheme="majorHAnsi" w:hAnsiTheme="majorHAnsi"/>
          <w:color w:val="464954"/>
          <w:sz w:val="24"/>
          <w:szCs w:val="24"/>
        </w:rPr>
        <w:t>ities Act include:</w:t>
      </w:r>
    </w:p>
    <w:p w:rsidR="00F7744E" w:rsidRPr="00B23C13" w:rsidRDefault="003A0468">
      <w:pPr>
        <w:numPr>
          <w:ilvl w:val="0"/>
          <w:numId w:val="8"/>
        </w:numPr>
        <w:rPr>
          <w:rFonts w:asciiTheme="majorHAnsi" w:hAnsiTheme="majorHAnsi"/>
          <w:color w:val="464954"/>
          <w:sz w:val="24"/>
          <w:szCs w:val="24"/>
        </w:rPr>
      </w:pPr>
      <w:r w:rsidRPr="00B23C13">
        <w:rPr>
          <w:rFonts w:asciiTheme="majorHAnsi" w:hAnsiTheme="majorHAnsi"/>
          <w:color w:val="464954"/>
          <w:sz w:val="24"/>
          <w:szCs w:val="24"/>
        </w:rPr>
        <w:t>the delivery of a lecture</w:t>
      </w:r>
    </w:p>
    <w:p w:rsidR="00F7744E" w:rsidRPr="00B23C13" w:rsidRDefault="003A0468">
      <w:pPr>
        <w:numPr>
          <w:ilvl w:val="0"/>
          <w:numId w:val="8"/>
        </w:numPr>
        <w:rPr>
          <w:rFonts w:asciiTheme="majorHAnsi" w:hAnsiTheme="majorHAnsi"/>
          <w:color w:val="464954"/>
          <w:sz w:val="24"/>
          <w:szCs w:val="24"/>
        </w:rPr>
      </w:pPr>
      <w:r w:rsidRPr="00B23C13">
        <w:rPr>
          <w:rFonts w:asciiTheme="majorHAnsi" w:hAnsiTheme="majorHAnsi"/>
          <w:color w:val="464954"/>
          <w:sz w:val="24"/>
          <w:szCs w:val="24"/>
        </w:rPr>
        <w:t>a piece of research work</w:t>
      </w:r>
    </w:p>
    <w:p w:rsidR="00F7744E" w:rsidRPr="00B23C13" w:rsidRDefault="003A0468">
      <w:pPr>
        <w:numPr>
          <w:ilvl w:val="0"/>
          <w:numId w:val="8"/>
        </w:numPr>
        <w:rPr>
          <w:rFonts w:asciiTheme="majorHAnsi" w:hAnsiTheme="majorHAnsi"/>
          <w:color w:val="464954"/>
          <w:sz w:val="24"/>
          <w:szCs w:val="24"/>
        </w:rPr>
      </w:pPr>
      <w:r w:rsidRPr="00B23C13">
        <w:rPr>
          <w:rFonts w:asciiTheme="majorHAnsi" w:hAnsiTheme="majorHAnsi"/>
          <w:color w:val="464954"/>
          <w:sz w:val="24"/>
          <w:szCs w:val="24"/>
        </w:rPr>
        <w:t>the use of a trustee’s firm for a building job</w:t>
      </w:r>
    </w:p>
    <w:p w:rsidR="00F7744E" w:rsidRPr="00B23C13" w:rsidRDefault="003A0468">
      <w:pPr>
        <w:numPr>
          <w:ilvl w:val="0"/>
          <w:numId w:val="8"/>
        </w:numPr>
        <w:rPr>
          <w:rFonts w:asciiTheme="majorHAnsi" w:hAnsiTheme="majorHAnsi"/>
          <w:color w:val="464954"/>
          <w:sz w:val="24"/>
          <w:szCs w:val="24"/>
        </w:rPr>
      </w:pPr>
      <w:r w:rsidRPr="00B23C13">
        <w:rPr>
          <w:rFonts w:asciiTheme="majorHAnsi" w:hAnsiTheme="majorHAnsi"/>
          <w:color w:val="464954"/>
          <w:sz w:val="24"/>
          <w:szCs w:val="24"/>
        </w:rPr>
        <w:t>the occasional use of a trustee’s premises or facilities</w:t>
      </w:r>
    </w:p>
    <w:p w:rsidR="00F7744E" w:rsidRPr="00B23C13" w:rsidRDefault="003A0468">
      <w:pPr>
        <w:numPr>
          <w:ilvl w:val="0"/>
          <w:numId w:val="8"/>
        </w:numPr>
        <w:rPr>
          <w:rFonts w:asciiTheme="majorHAnsi" w:hAnsiTheme="majorHAnsi"/>
          <w:color w:val="464954"/>
          <w:sz w:val="24"/>
          <w:szCs w:val="24"/>
        </w:rPr>
      </w:pPr>
      <w:r w:rsidRPr="00B23C13">
        <w:rPr>
          <w:rFonts w:asciiTheme="majorHAnsi" w:hAnsiTheme="majorHAnsi"/>
          <w:color w:val="464954"/>
          <w:sz w:val="24"/>
          <w:szCs w:val="24"/>
        </w:rPr>
        <w:t>entering into a maintenance contract with a trustee’s firm</w:t>
      </w:r>
    </w:p>
    <w:p w:rsidR="00F7744E" w:rsidRPr="00B23C13" w:rsidRDefault="003A0468">
      <w:pPr>
        <w:numPr>
          <w:ilvl w:val="0"/>
          <w:numId w:val="8"/>
        </w:numPr>
        <w:rPr>
          <w:rFonts w:asciiTheme="majorHAnsi" w:hAnsiTheme="majorHAnsi"/>
          <w:color w:val="464954"/>
          <w:sz w:val="24"/>
          <w:szCs w:val="24"/>
        </w:rPr>
      </w:pPr>
      <w:r w:rsidRPr="00B23C13">
        <w:rPr>
          <w:rFonts w:asciiTheme="majorHAnsi" w:hAnsiTheme="majorHAnsi"/>
          <w:color w:val="464954"/>
          <w:sz w:val="24"/>
          <w:szCs w:val="24"/>
        </w:rPr>
        <w:t>providing curtains or decorating materials for hall premises</w:t>
      </w:r>
    </w:p>
    <w:p w:rsidR="00F7744E" w:rsidRPr="00B23C13" w:rsidRDefault="003A0468">
      <w:pPr>
        <w:numPr>
          <w:ilvl w:val="0"/>
          <w:numId w:val="8"/>
        </w:numPr>
        <w:rPr>
          <w:rFonts w:asciiTheme="majorHAnsi" w:hAnsiTheme="majorHAnsi"/>
          <w:color w:val="464954"/>
          <w:sz w:val="24"/>
          <w:szCs w:val="24"/>
        </w:rPr>
      </w:pPr>
      <w:r w:rsidRPr="00B23C13">
        <w:rPr>
          <w:rFonts w:asciiTheme="majorHAnsi" w:hAnsiTheme="majorHAnsi"/>
          <w:color w:val="464954"/>
          <w:sz w:val="24"/>
          <w:szCs w:val="24"/>
        </w:rPr>
        <w:t>providing timber for a building</w:t>
      </w:r>
    </w:p>
    <w:p w:rsidR="00F7744E" w:rsidRPr="00B23C13" w:rsidRDefault="003A0468">
      <w:pPr>
        <w:numPr>
          <w:ilvl w:val="0"/>
          <w:numId w:val="8"/>
        </w:numPr>
        <w:rPr>
          <w:rFonts w:asciiTheme="majorHAnsi" w:hAnsiTheme="majorHAnsi"/>
          <w:color w:val="464954"/>
          <w:sz w:val="24"/>
          <w:szCs w:val="24"/>
        </w:rPr>
      </w:pPr>
      <w:r w:rsidRPr="00B23C13">
        <w:rPr>
          <w:rFonts w:asciiTheme="majorHAnsi" w:hAnsiTheme="majorHAnsi"/>
          <w:color w:val="464954"/>
          <w:sz w:val="24"/>
          <w:szCs w:val="24"/>
        </w:rPr>
        <w:t>providing specialist services such as estate agents, land agents, management and design consultants, computer consultancy, builders, electricians, translators, and graphic designers.</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 </w:t>
      </w: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Should Big Leaf Foundation decide to pay a Trustee for services we will</w:t>
      </w:r>
      <w:r w:rsidRPr="00B23C13">
        <w:rPr>
          <w:rFonts w:asciiTheme="majorHAnsi" w:hAnsiTheme="majorHAnsi"/>
          <w:color w:val="464954"/>
          <w:sz w:val="24"/>
          <w:szCs w:val="24"/>
        </w:rPr>
        <w:t xml:space="preserve"> follow the guidance laid out by the Charities Commission and ensure:</w:t>
      </w:r>
    </w:p>
    <w:p w:rsidR="00F7744E" w:rsidRPr="00B23C13" w:rsidRDefault="003A0468">
      <w:pPr>
        <w:numPr>
          <w:ilvl w:val="0"/>
          <w:numId w:val="7"/>
        </w:numPr>
        <w:rPr>
          <w:rFonts w:asciiTheme="majorHAnsi" w:hAnsiTheme="majorHAnsi"/>
          <w:color w:val="464954"/>
          <w:sz w:val="24"/>
          <w:szCs w:val="24"/>
        </w:rPr>
      </w:pPr>
      <w:r w:rsidRPr="00B23C13">
        <w:rPr>
          <w:rFonts w:asciiTheme="majorHAnsi" w:hAnsiTheme="majorHAnsi"/>
          <w:color w:val="464954"/>
          <w:sz w:val="24"/>
          <w:szCs w:val="24"/>
        </w:rPr>
        <w:t>there is a written agreement between the charity and the trustee or connected person who is to be paid</w:t>
      </w:r>
    </w:p>
    <w:p w:rsidR="00F7744E" w:rsidRPr="00B23C13" w:rsidRDefault="003A0468">
      <w:pPr>
        <w:numPr>
          <w:ilvl w:val="0"/>
          <w:numId w:val="7"/>
        </w:numPr>
        <w:rPr>
          <w:rFonts w:asciiTheme="majorHAnsi" w:hAnsiTheme="majorHAnsi"/>
          <w:color w:val="464954"/>
          <w:sz w:val="24"/>
          <w:szCs w:val="24"/>
        </w:rPr>
      </w:pPr>
      <w:r w:rsidRPr="00B23C13">
        <w:rPr>
          <w:rFonts w:asciiTheme="majorHAnsi" w:hAnsiTheme="majorHAnsi"/>
          <w:color w:val="464954"/>
          <w:sz w:val="24"/>
          <w:szCs w:val="24"/>
        </w:rPr>
        <w:t>the agreement sets out the exact or maximum amount to be paid</w:t>
      </w:r>
    </w:p>
    <w:p w:rsidR="00F7744E" w:rsidRPr="00B23C13" w:rsidRDefault="003A0468">
      <w:pPr>
        <w:numPr>
          <w:ilvl w:val="0"/>
          <w:numId w:val="7"/>
        </w:numPr>
        <w:rPr>
          <w:rFonts w:asciiTheme="majorHAnsi" w:hAnsiTheme="majorHAnsi"/>
          <w:color w:val="464954"/>
          <w:sz w:val="24"/>
          <w:szCs w:val="24"/>
        </w:rPr>
      </w:pPr>
      <w:r w:rsidRPr="00B23C13">
        <w:rPr>
          <w:rFonts w:asciiTheme="majorHAnsi" w:hAnsiTheme="majorHAnsi"/>
          <w:color w:val="464954"/>
          <w:sz w:val="24"/>
          <w:szCs w:val="24"/>
        </w:rPr>
        <w:t>the trustee concerned</w:t>
      </w:r>
      <w:r w:rsidRPr="00B23C13">
        <w:rPr>
          <w:rFonts w:asciiTheme="majorHAnsi" w:hAnsiTheme="majorHAnsi"/>
          <w:color w:val="464954"/>
          <w:sz w:val="24"/>
          <w:szCs w:val="24"/>
        </w:rPr>
        <w:t xml:space="preserve"> may not take part in decisions made by the trustee board about the making of the agreement, or about the acceptability of the service provided</w:t>
      </w:r>
    </w:p>
    <w:p w:rsidR="00F7744E" w:rsidRPr="00B23C13" w:rsidRDefault="003A0468">
      <w:pPr>
        <w:numPr>
          <w:ilvl w:val="0"/>
          <w:numId w:val="7"/>
        </w:numPr>
        <w:rPr>
          <w:rFonts w:asciiTheme="majorHAnsi" w:hAnsiTheme="majorHAnsi"/>
          <w:color w:val="464954"/>
          <w:sz w:val="24"/>
          <w:szCs w:val="24"/>
        </w:rPr>
      </w:pPr>
      <w:r w:rsidRPr="00B23C13">
        <w:rPr>
          <w:rFonts w:asciiTheme="majorHAnsi" w:hAnsiTheme="majorHAnsi"/>
          <w:color w:val="464954"/>
          <w:sz w:val="24"/>
          <w:szCs w:val="24"/>
        </w:rPr>
        <w:t>the payment is reasonable in relation to the service to be provided</w:t>
      </w:r>
    </w:p>
    <w:p w:rsidR="00F7744E" w:rsidRPr="00B23C13" w:rsidRDefault="003A0468">
      <w:pPr>
        <w:numPr>
          <w:ilvl w:val="1"/>
          <w:numId w:val="7"/>
        </w:numPr>
        <w:rPr>
          <w:rFonts w:asciiTheme="majorHAnsi" w:hAnsiTheme="majorHAnsi"/>
          <w:color w:val="464954"/>
          <w:sz w:val="24"/>
          <w:szCs w:val="24"/>
        </w:rPr>
      </w:pPr>
      <w:r w:rsidRPr="00B23C13">
        <w:rPr>
          <w:rFonts w:asciiTheme="majorHAnsi" w:hAnsiTheme="majorHAnsi"/>
          <w:color w:val="464954"/>
          <w:sz w:val="24"/>
          <w:szCs w:val="24"/>
        </w:rPr>
        <w:t>whether Big Leaf Foundation can afford the p</w:t>
      </w:r>
      <w:r w:rsidRPr="00B23C13">
        <w:rPr>
          <w:rFonts w:asciiTheme="majorHAnsi" w:hAnsiTheme="majorHAnsi"/>
          <w:color w:val="464954"/>
          <w:sz w:val="24"/>
          <w:szCs w:val="24"/>
        </w:rPr>
        <w:t>ayment</w:t>
      </w:r>
    </w:p>
    <w:p w:rsidR="00F7744E" w:rsidRPr="00B23C13" w:rsidRDefault="003A0468">
      <w:pPr>
        <w:numPr>
          <w:ilvl w:val="1"/>
          <w:numId w:val="7"/>
        </w:numPr>
        <w:rPr>
          <w:rFonts w:asciiTheme="majorHAnsi" w:hAnsiTheme="majorHAnsi"/>
          <w:color w:val="464954"/>
          <w:sz w:val="24"/>
          <w:szCs w:val="24"/>
        </w:rPr>
      </w:pPr>
      <w:r w:rsidRPr="00B23C13">
        <w:rPr>
          <w:rFonts w:asciiTheme="majorHAnsi" w:hAnsiTheme="majorHAnsi"/>
          <w:color w:val="464954"/>
          <w:sz w:val="24"/>
          <w:szCs w:val="24"/>
        </w:rPr>
        <w:t>the value to the charity of the services provided by the trustee</w:t>
      </w:r>
    </w:p>
    <w:p w:rsidR="00F7744E" w:rsidRPr="00B23C13" w:rsidRDefault="003A0468">
      <w:pPr>
        <w:numPr>
          <w:ilvl w:val="1"/>
          <w:numId w:val="7"/>
        </w:numPr>
        <w:rPr>
          <w:rFonts w:asciiTheme="majorHAnsi" w:hAnsiTheme="majorHAnsi"/>
          <w:color w:val="464954"/>
          <w:sz w:val="24"/>
          <w:szCs w:val="24"/>
        </w:rPr>
      </w:pPr>
      <w:r w:rsidRPr="00B23C13">
        <w:rPr>
          <w:rFonts w:asciiTheme="majorHAnsi" w:hAnsiTheme="majorHAnsi"/>
          <w:color w:val="464954"/>
          <w:sz w:val="24"/>
          <w:szCs w:val="24"/>
        </w:rPr>
        <w:t>the quality of the service and the reliability of the supplier</w:t>
      </w:r>
    </w:p>
    <w:p w:rsidR="00F7744E" w:rsidRPr="00B23C13" w:rsidRDefault="003A0468">
      <w:pPr>
        <w:numPr>
          <w:ilvl w:val="1"/>
          <w:numId w:val="7"/>
        </w:numPr>
        <w:rPr>
          <w:rFonts w:asciiTheme="majorHAnsi" w:hAnsiTheme="majorHAnsi"/>
          <w:color w:val="464954"/>
          <w:sz w:val="24"/>
          <w:szCs w:val="24"/>
        </w:rPr>
      </w:pPr>
      <w:r w:rsidRPr="00B23C13">
        <w:rPr>
          <w:rFonts w:asciiTheme="majorHAnsi" w:hAnsiTheme="majorHAnsi"/>
          <w:color w:val="464954"/>
          <w:sz w:val="24"/>
          <w:szCs w:val="24"/>
        </w:rPr>
        <w:t>any costs previously paid by the charity in obtaining those services</w:t>
      </w:r>
    </w:p>
    <w:p w:rsidR="00F7744E" w:rsidRPr="00B23C13" w:rsidRDefault="003A0468">
      <w:pPr>
        <w:numPr>
          <w:ilvl w:val="0"/>
          <w:numId w:val="7"/>
        </w:numPr>
        <w:rPr>
          <w:rFonts w:asciiTheme="majorHAnsi" w:hAnsiTheme="majorHAnsi"/>
          <w:color w:val="464954"/>
          <w:sz w:val="24"/>
          <w:szCs w:val="24"/>
        </w:rPr>
      </w:pPr>
      <w:r w:rsidRPr="00B23C13">
        <w:rPr>
          <w:rFonts w:asciiTheme="majorHAnsi" w:hAnsiTheme="majorHAnsi"/>
          <w:color w:val="464954"/>
          <w:sz w:val="24"/>
          <w:szCs w:val="24"/>
        </w:rPr>
        <w:t>how much other organisations pay for similar service</w:t>
      </w:r>
      <w:r w:rsidRPr="00B23C13">
        <w:rPr>
          <w:rFonts w:asciiTheme="majorHAnsi" w:hAnsiTheme="majorHAnsi"/>
          <w:color w:val="464954"/>
          <w:sz w:val="24"/>
          <w:szCs w:val="24"/>
        </w:rPr>
        <w:t>s in similar circumstances</w:t>
      </w:r>
    </w:p>
    <w:p w:rsidR="00F7744E" w:rsidRPr="00B23C13" w:rsidRDefault="003A0468">
      <w:pPr>
        <w:numPr>
          <w:ilvl w:val="0"/>
          <w:numId w:val="7"/>
        </w:numPr>
        <w:rPr>
          <w:rFonts w:asciiTheme="majorHAnsi" w:hAnsiTheme="majorHAnsi"/>
          <w:color w:val="464954"/>
          <w:sz w:val="24"/>
          <w:szCs w:val="24"/>
        </w:rPr>
      </w:pPr>
      <w:r w:rsidRPr="00B23C13">
        <w:rPr>
          <w:rFonts w:asciiTheme="majorHAnsi" w:hAnsiTheme="majorHAnsi"/>
          <w:color w:val="464954"/>
          <w:sz w:val="24"/>
          <w:szCs w:val="24"/>
        </w:rPr>
        <w:lastRenderedPageBreak/>
        <w:t>the implications for the reputation of the charity with its donors, funders, members and supporters, and with the general public</w:t>
      </w:r>
    </w:p>
    <w:p w:rsidR="00F7744E" w:rsidRPr="00B23C13" w:rsidRDefault="003A0468">
      <w:pPr>
        <w:numPr>
          <w:ilvl w:val="0"/>
          <w:numId w:val="7"/>
        </w:numPr>
        <w:rPr>
          <w:rFonts w:asciiTheme="majorHAnsi" w:hAnsiTheme="majorHAnsi"/>
          <w:color w:val="464954"/>
          <w:sz w:val="24"/>
          <w:szCs w:val="24"/>
        </w:rPr>
      </w:pPr>
      <w:r w:rsidRPr="00B23C13">
        <w:rPr>
          <w:rFonts w:asciiTheme="majorHAnsi" w:hAnsiTheme="majorHAnsi"/>
          <w:color w:val="464954"/>
          <w:sz w:val="24"/>
          <w:szCs w:val="24"/>
        </w:rPr>
        <w:t>the trustees are satisfied that the payment is in the best interests of the charity</w:t>
      </w:r>
    </w:p>
    <w:p w:rsidR="00F7744E" w:rsidRPr="00B23C13" w:rsidRDefault="003A0468">
      <w:pPr>
        <w:numPr>
          <w:ilvl w:val="0"/>
          <w:numId w:val="7"/>
        </w:numPr>
        <w:rPr>
          <w:rFonts w:asciiTheme="majorHAnsi" w:hAnsiTheme="majorHAnsi"/>
          <w:color w:val="464954"/>
          <w:sz w:val="24"/>
          <w:szCs w:val="24"/>
        </w:rPr>
      </w:pPr>
      <w:r w:rsidRPr="00B23C13">
        <w:rPr>
          <w:rFonts w:asciiTheme="majorHAnsi" w:hAnsiTheme="majorHAnsi"/>
          <w:color w:val="464954"/>
          <w:sz w:val="24"/>
          <w:szCs w:val="24"/>
        </w:rPr>
        <w:t>the trustee boar</w:t>
      </w:r>
      <w:r w:rsidRPr="00B23C13">
        <w:rPr>
          <w:rFonts w:asciiTheme="majorHAnsi" w:hAnsiTheme="majorHAnsi"/>
          <w:color w:val="464954"/>
          <w:sz w:val="24"/>
          <w:szCs w:val="24"/>
        </w:rPr>
        <w:t>d follows the ‘duty of care’ set out in the 2000 Act</w:t>
      </w:r>
    </w:p>
    <w:p w:rsidR="00F7744E" w:rsidRPr="00B23C13" w:rsidRDefault="003A0468">
      <w:pPr>
        <w:numPr>
          <w:ilvl w:val="0"/>
          <w:numId w:val="7"/>
        </w:numPr>
        <w:rPr>
          <w:rFonts w:asciiTheme="majorHAnsi" w:hAnsiTheme="majorHAnsi"/>
          <w:color w:val="464954"/>
          <w:sz w:val="24"/>
          <w:szCs w:val="24"/>
        </w:rPr>
      </w:pPr>
      <w:r w:rsidRPr="00B23C13">
        <w:rPr>
          <w:rFonts w:asciiTheme="majorHAnsi" w:hAnsiTheme="majorHAnsi"/>
          <w:color w:val="464954"/>
          <w:sz w:val="24"/>
          <w:szCs w:val="24"/>
        </w:rPr>
        <w:t>the total number of trustees who are either receiving payment or who are connected to someone receiving payment are in a minority</w:t>
      </w:r>
    </w:p>
    <w:p w:rsidR="00F7744E" w:rsidRPr="00B23C13" w:rsidRDefault="003A0468">
      <w:pPr>
        <w:numPr>
          <w:ilvl w:val="0"/>
          <w:numId w:val="7"/>
        </w:numPr>
        <w:rPr>
          <w:rFonts w:asciiTheme="majorHAnsi" w:hAnsiTheme="majorHAnsi"/>
          <w:color w:val="464954"/>
          <w:sz w:val="24"/>
          <w:szCs w:val="24"/>
        </w:rPr>
      </w:pPr>
      <w:r w:rsidRPr="00B23C13">
        <w:rPr>
          <w:rFonts w:asciiTheme="majorHAnsi" w:hAnsiTheme="majorHAnsi"/>
          <w:color w:val="464954"/>
          <w:sz w:val="24"/>
          <w:szCs w:val="24"/>
        </w:rPr>
        <w:t>there is no prohibition against payment of a trustee.</w:t>
      </w: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Default="00F7744E">
      <w:pPr>
        <w:rPr>
          <w:rFonts w:asciiTheme="majorHAnsi" w:hAnsiTheme="majorHAnsi"/>
          <w:color w:val="464954"/>
          <w:sz w:val="24"/>
          <w:szCs w:val="24"/>
        </w:rPr>
      </w:pPr>
    </w:p>
    <w:p w:rsidR="00B23C13" w:rsidRDefault="00B23C13">
      <w:pPr>
        <w:rPr>
          <w:rFonts w:asciiTheme="majorHAnsi" w:hAnsiTheme="majorHAnsi"/>
          <w:color w:val="464954"/>
          <w:sz w:val="24"/>
          <w:szCs w:val="24"/>
        </w:rPr>
      </w:pPr>
    </w:p>
    <w:p w:rsidR="00B23C13" w:rsidRPr="00B23C13" w:rsidRDefault="00B23C13">
      <w:pPr>
        <w:rPr>
          <w:rFonts w:asciiTheme="majorHAnsi" w:hAnsiTheme="majorHAnsi"/>
          <w:color w:val="464954"/>
          <w:sz w:val="24"/>
          <w:szCs w:val="24"/>
        </w:rPr>
      </w:pPr>
    </w:p>
    <w:p w:rsidR="00F7744E" w:rsidRPr="00B23C13" w:rsidRDefault="003A0468">
      <w:pPr>
        <w:pStyle w:val="Heading1"/>
        <w:keepNext w:val="0"/>
        <w:keepLines w:val="0"/>
        <w:spacing w:before="480"/>
        <w:rPr>
          <w:rFonts w:asciiTheme="majorHAnsi" w:hAnsiTheme="majorHAnsi"/>
          <w:b/>
          <w:color w:val="464954"/>
          <w:sz w:val="36"/>
          <w:szCs w:val="36"/>
        </w:rPr>
      </w:pPr>
      <w:bookmarkStart w:id="15" w:name="_q3fk11xi0xda" w:colFirst="0" w:colLast="0"/>
      <w:bookmarkEnd w:id="15"/>
      <w:r w:rsidRPr="00B23C13">
        <w:rPr>
          <w:rFonts w:asciiTheme="majorHAnsi" w:hAnsiTheme="majorHAnsi"/>
          <w:b/>
          <w:color w:val="464954"/>
          <w:sz w:val="36"/>
          <w:szCs w:val="36"/>
        </w:rPr>
        <w:lastRenderedPageBreak/>
        <w:t>EXPENSES CLAIM FORM</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877"/>
        <w:gridCol w:w="7483"/>
      </w:tblGrid>
      <w:tr w:rsidR="00B23C13" w:rsidRPr="00B23C13">
        <w:trPr>
          <w:trHeight w:val="500"/>
        </w:trPr>
        <w:tc>
          <w:tcPr>
            <w:tcW w:w="18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744E" w:rsidRPr="00B23C13" w:rsidRDefault="003A0468">
            <w:pPr>
              <w:rPr>
                <w:rFonts w:asciiTheme="majorHAnsi" w:hAnsiTheme="majorHAnsi"/>
                <w:b/>
                <w:color w:val="464954"/>
              </w:rPr>
            </w:pPr>
            <w:r w:rsidRPr="00B23C13">
              <w:rPr>
                <w:rFonts w:asciiTheme="majorHAnsi" w:hAnsiTheme="majorHAnsi"/>
                <w:b/>
                <w:color w:val="464954"/>
              </w:rPr>
              <w:t>Name</w:t>
            </w:r>
          </w:p>
        </w:tc>
        <w:tc>
          <w:tcPr>
            <w:tcW w:w="7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 </w:t>
            </w:r>
          </w:p>
        </w:tc>
      </w:tr>
      <w:tr w:rsidR="00B23C13" w:rsidRPr="00B23C13">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744E" w:rsidRPr="00B23C13" w:rsidRDefault="003A0468">
            <w:pPr>
              <w:rPr>
                <w:rFonts w:asciiTheme="majorHAnsi" w:hAnsiTheme="majorHAnsi"/>
                <w:b/>
                <w:color w:val="464954"/>
              </w:rPr>
            </w:pPr>
            <w:r w:rsidRPr="00B23C13">
              <w:rPr>
                <w:rFonts w:asciiTheme="majorHAnsi" w:hAnsiTheme="majorHAnsi"/>
                <w:b/>
                <w:color w:val="464954"/>
              </w:rPr>
              <w:t>Address</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 </w:t>
            </w:r>
          </w:p>
        </w:tc>
      </w:tr>
    </w:tbl>
    <w:p w:rsidR="00F7744E" w:rsidRPr="00B23C13" w:rsidRDefault="003A0468">
      <w:pPr>
        <w:spacing w:before="120"/>
        <w:rPr>
          <w:rFonts w:asciiTheme="majorHAnsi" w:hAnsiTheme="majorHAnsi"/>
          <w:color w:val="464954"/>
          <w:sz w:val="24"/>
          <w:szCs w:val="24"/>
        </w:rPr>
      </w:pPr>
      <w:r w:rsidRPr="00B23C13">
        <w:rPr>
          <w:rFonts w:asciiTheme="majorHAnsi" w:hAnsiTheme="majorHAnsi"/>
          <w:color w:val="464954"/>
          <w:sz w:val="24"/>
          <w:szCs w:val="24"/>
        </w:rPr>
        <w:t>If you’d like to be paid by BACS, please complete your bank details below.</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877"/>
        <w:gridCol w:w="7483"/>
      </w:tblGrid>
      <w:tr w:rsidR="00B23C13" w:rsidRPr="00B23C13">
        <w:trPr>
          <w:trHeight w:val="500"/>
        </w:trPr>
        <w:tc>
          <w:tcPr>
            <w:tcW w:w="18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744E" w:rsidRPr="00B23C13" w:rsidRDefault="003A0468">
            <w:pPr>
              <w:rPr>
                <w:rFonts w:asciiTheme="majorHAnsi" w:hAnsiTheme="majorHAnsi"/>
                <w:b/>
                <w:color w:val="464954"/>
              </w:rPr>
            </w:pPr>
            <w:r w:rsidRPr="00B23C13">
              <w:rPr>
                <w:rFonts w:asciiTheme="majorHAnsi" w:hAnsiTheme="majorHAnsi"/>
                <w:b/>
                <w:color w:val="464954"/>
              </w:rPr>
              <w:t>Bank name</w:t>
            </w:r>
          </w:p>
        </w:tc>
        <w:tc>
          <w:tcPr>
            <w:tcW w:w="7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 </w:t>
            </w:r>
          </w:p>
        </w:tc>
      </w:tr>
      <w:tr w:rsidR="00B23C13" w:rsidRPr="00B23C13">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744E" w:rsidRPr="00B23C13" w:rsidRDefault="003A0468">
            <w:pPr>
              <w:rPr>
                <w:rFonts w:asciiTheme="majorHAnsi" w:hAnsiTheme="majorHAnsi"/>
                <w:b/>
                <w:color w:val="464954"/>
              </w:rPr>
            </w:pPr>
            <w:r w:rsidRPr="00B23C13">
              <w:rPr>
                <w:rFonts w:asciiTheme="majorHAnsi" w:hAnsiTheme="majorHAnsi"/>
                <w:b/>
                <w:color w:val="464954"/>
              </w:rPr>
              <w:t>Name on account</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 </w:t>
            </w:r>
          </w:p>
        </w:tc>
      </w:tr>
      <w:tr w:rsidR="00B23C13" w:rsidRPr="00B23C13">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744E" w:rsidRPr="00B23C13" w:rsidRDefault="003A0468">
            <w:pPr>
              <w:rPr>
                <w:rFonts w:asciiTheme="majorHAnsi" w:hAnsiTheme="majorHAnsi"/>
                <w:b/>
                <w:color w:val="464954"/>
              </w:rPr>
            </w:pPr>
            <w:r w:rsidRPr="00B23C13">
              <w:rPr>
                <w:rFonts w:asciiTheme="majorHAnsi" w:hAnsiTheme="majorHAnsi"/>
                <w:b/>
                <w:color w:val="464954"/>
              </w:rPr>
              <w:t>Sort code</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 </w:t>
            </w:r>
          </w:p>
        </w:tc>
      </w:tr>
      <w:tr w:rsidR="00B23C13" w:rsidRPr="00B23C13">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744E" w:rsidRPr="00B23C13" w:rsidRDefault="003A0468">
            <w:pPr>
              <w:rPr>
                <w:rFonts w:asciiTheme="majorHAnsi" w:hAnsiTheme="majorHAnsi"/>
                <w:b/>
                <w:color w:val="464954"/>
              </w:rPr>
            </w:pPr>
            <w:r w:rsidRPr="00B23C13">
              <w:rPr>
                <w:rFonts w:asciiTheme="majorHAnsi" w:hAnsiTheme="majorHAnsi"/>
                <w:b/>
                <w:color w:val="464954"/>
              </w:rPr>
              <w:t>Account number</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 </w:t>
            </w:r>
          </w:p>
        </w:tc>
      </w:tr>
    </w:tbl>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t xml:space="preserve"> </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1395"/>
        <w:gridCol w:w="3105"/>
        <w:gridCol w:w="1065"/>
        <w:gridCol w:w="3300"/>
      </w:tblGrid>
      <w:tr w:rsidR="00B23C13" w:rsidRPr="00B23C13">
        <w:trPr>
          <w:trHeight w:val="720"/>
        </w:trPr>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60" w:type="dxa"/>
              <w:left w:w="80" w:type="dxa"/>
              <w:bottom w:w="60" w:type="dxa"/>
              <w:right w:w="160" w:type="dxa"/>
            </w:tcMar>
          </w:tcPr>
          <w:p w:rsidR="00F7744E" w:rsidRPr="00B23C13" w:rsidRDefault="003A0468">
            <w:pPr>
              <w:spacing w:before="200" w:after="320"/>
              <w:jc w:val="center"/>
              <w:rPr>
                <w:rFonts w:asciiTheme="majorHAnsi" w:hAnsiTheme="majorHAnsi"/>
                <w:b/>
                <w:color w:val="464954"/>
              </w:rPr>
            </w:pPr>
            <w:r w:rsidRPr="00B23C13">
              <w:rPr>
                <w:rFonts w:asciiTheme="majorHAnsi" w:hAnsiTheme="majorHAnsi"/>
                <w:b/>
                <w:color w:val="464954"/>
              </w:rPr>
              <w:t>Date of expense</w:t>
            </w:r>
          </w:p>
        </w:tc>
        <w:tc>
          <w:tcPr>
            <w:tcW w:w="3105" w:type="dxa"/>
            <w:tcBorders>
              <w:top w:val="single" w:sz="8" w:space="0" w:color="000000"/>
              <w:left w:val="nil"/>
              <w:bottom w:val="single" w:sz="8" w:space="0" w:color="000000"/>
              <w:right w:val="single" w:sz="8" w:space="0" w:color="000000"/>
            </w:tcBorders>
            <w:shd w:val="clear" w:color="auto" w:fill="D9D9D9"/>
            <w:tcMar>
              <w:top w:w="60" w:type="dxa"/>
              <w:left w:w="80" w:type="dxa"/>
              <w:bottom w:w="60" w:type="dxa"/>
              <w:right w:w="160" w:type="dxa"/>
            </w:tcMar>
          </w:tcPr>
          <w:p w:rsidR="00F7744E" w:rsidRPr="00B23C13" w:rsidRDefault="003A0468">
            <w:pPr>
              <w:spacing w:before="200" w:after="320"/>
              <w:jc w:val="center"/>
              <w:rPr>
                <w:rFonts w:asciiTheme="majorHAnsi" w:hAnsiTheme="majorHAnsi"/>
                <w:b/>
                <w:color w:val="464954"/>
              </w:rPr>
            </w:pPr>
            <w:r w:rsidRPr="00B23C13">
              <w:rPr>
                <w:rFonts w:asciiTheme="majorHAnsi" w:hAnsiTheme="majorHAnsi"/>
                <w:b/>
                <w:color w:val="464954"/>
              </w:rPr>
              <w:t>Details</w:t>
            </w:r>
          </w:p>
        </w:tc>
        <w:tc>
          <w:tcPr>
            <w:tcW w:w="1065" w:type="dxa"/>
            <w:tcBorders>
              <w:top w:val="single" w:sz="8" w:space="0" w:color="000000"/>
              <w:left w:val="nil"/>
              <w:bottom w:val="single" w:sz="8" w:space="0" w:color="000000"/>
              <w:right w:val="single" w:sz="8" w:space="0" w:color="000000"/>
            </w:tcBorders>
            <w:shd w:val="clear" w:color="auto" w:fill="D9D9D9"/>
            <w:tcMar>
              <w:top w:w="20" w:type="dxa"/>
              <w:left w:w="20" w:type="dxa"/>
              <w:bottom w:w="20" w:type="dxa"/>
              <w:right w:w="20" w:type="dxa"/>
            </w:tcMar>
          </w:tcPr>
          <w:p w:rsidR="00F7744E" w:rsidRPr="00B23C13" w:rsidRDefault="003A0468">
            <w:pPr>
              <w:spacing w:before="200" w:after="320"/>
              <w:jc w:val="center"/>
              <w:rPr>
                <w:rFonts w:asciiTheme="majorHAnsi" w:hAnsiTheme="majorHAnsi"/>
                <w:b/>
                <w:color w:val="464954"/>
              </w:rPr>
            </w:pPr>
            <w:r w:rsidRPr="00B23C13">
              <w:rPr>
                <w:rFonts w:asciiTheme="majorHAnsi" w:hAnsiTheme="majorHAnsi"/>
                <w:b/>
                <w:color w:val="464954"/>
              </w:rPr>
              <w:t>Amount</w:t>
            </w:r>
          </w:p>
        </w:tc>
        <w:tc>
          <w:tcPr>
            <w:tcW w:w="3300" w:type="dxa"/>
            <w:tcBorders>
              <w:top w:val="single" w:sz="8" w:space="0" w:color="000000"/>
              <w:left w:val="nil"/>
              <w:bottom w:val="single" w:sz="8" w:space="0" w:color="000000"/>
              <w:right w:val="single" w:sz="8" w:space="0" w:color="000000"/>
            </w:tcBorders>
            <w:shd w:val="clear" w:color="auto" w:fill="D9D9D9"/>
            <w:tcMar>
              <w:top w:w="20" w:type="dxa"/>
              <w:left w:w="20" w:type="dxa"/>
              <w:bottom w:w="20" w:type="dxa"/>
              <w:right w:w="20" w:type="dxa"/>
            </w:tcMar>
          </w:tcPr>
          <w:p w:rsidR="00F7744E" w:rsidRPr="00B23C13" w:rsidRDefault="003A0468">
            <w:pPr>
              <w:spacing w:before="200" w:after="320"/>
              <w:jc w:val="center"/>
              <w:rPr>
                <w:rFonts w:asciiTheme="majorHAnsi" w:hAnsiTheme="majorHAnsi"/>
                <w:b/>
                <w:color w:val="464954"/>
              </w:rPr>
            </w:pPr>
            <w:r w:rsidRPr="00B23C13">
              <w:rPr>
                <w:rFonts w:asciiTheme="majorHAnsi" w:hAnsiTheme="majorHAnsi"/>
                <w:b/>
                <w:color w:val="464954"/>
              </w:rPr>
              <w:t>Receipt attached or explanation if no receipt</w:t>
            </w:r>
          </w:p>
        </w:tc>
      </w:tr>
      <w:tr w:rsidR="00B23C13" w:rsidRPr="00B23C13">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r>
      <w:tr w:rsidR="00B23C13" w:rsidRPr="00B23C13">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r>
      <w:tr w:rsidR="00B23C13" w:rsidRPr="00B23C13">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r>
      <w:tr w:rsidR="00B23C13" w:rsidRPr="00B23C13">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r>
      <w:tr w:rsidR="00B23C13" w:rsidRPr="00B23C13">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F7744E" w:rsidRPr="00B23C13" w:rsidRDefault="003A0468">
            <w:pPr>
              <w:spacing w:before="200" w:after="200"/>
              <w:rPr>
                <w:rFonts w:asciiTheme="majorHAnsi" w:hAnsiTheme="majorHAnsi"/>
                <w:color w:val="464954"/>
                <w:sz w:val="24"/>
                <w:szCs w:val="24"/>
              </w:rPr>
            </w:pPr>
            <w:r w:rsidRPr="00B23C13">
              <w:rPr>
                <w:rFonts w:asciiTheme="majorHAnsi" w:hAnsiTheme="majorHAnsi"/>
                <w:color w:val="464954"/>
                <w:sz w:val="24"/>
                <w:szCs w:val="24"/>
              </w:rPr>
              <w:t xml:space="preserve"> </w:t>
            </w:r>
          </w:p>
        </w:tc>
      </w:tr>
      <w:tr w:rsidR="00B23C13" w:rsidRPr="00B23C13">
        <w:trPr>
          <w:trHeight w:val="400"/>
        </w:trPr>
        <w:tc>
          <w:tcPr>
            <w:tcW w:w="4500" w:type="dxa"/>
            <w:gridSpan w:val="2"/>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F7744E" w:rsidRPr="00B23C13" w:rsidRDefault="003A0468">
            <w:pPr>
              <w:spacing w:before="200" w:after="200"/>
              <w:jc w:val="right"/>
              <w:rPr>
                <w:rFonts w:asciiTheme="majorHAnsi" w:hAnsiTheme="majorHAnsi"/>
                <w:b/>
                <w:color w:val="464954"/>
                <w:sz w:val="24"/>
                <w:szCs w:val="24"/>
              </w:rPr>
            </w:pPr>
            <w:r w:rsidRPr="00B23C13">
              <w:rPr>
                <w:rFonts w:asciiTheme="majorHAnsi" w:hAnsiTheme="majorHAnsi"/>
                <w:b/>
                <w:color w:val="464954"/>
                <w:sz w:val="24"/>
                <w:szCs w:val="24"/>
              </w:rPr>
              <w:t>Total:</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44E" w:rsidRPr="00B23C13" w:rsidRDefault="003A0468">
            <w:pPr>
              <w:spacing w:before="200" w:after="200"/>
              <w:rPr>
                <w:rFonts w:asciiTheme="majorHAnsi" w:hAnsiTheme="majorHAnsi"/>
                <w:b/>
                <w:color w:val="464954"/>
                <w:sz w:val="28"/>
                <w:szCs w:val="28"/>
              </w:rPr>
            </w:pPr>
            <w:r w:rsidRPr="00B23C13">
              <w:rPr>
                <w:rFonts w:asciiTheme="majorHAnsi" w:hAnsiTheme="majorHAnsi"/>
                <w:b/>
                <w:color w:val="464954"/>
                <w:sz w:val="28"/>
                <w:szCs w:val="28"/>
              </w:rPr>
              <w:t xml:space="preserve"> </w:t>
            </w:r>
          </w:p>
        </w:tc>
        <w:tc>
          <w:tcPr>
            <w:tcW w:w="33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44E" w:rsidRPr="00B23C13" w:rsidRDefault="003A0468">
            <w:pPr>
              <w:spacing w:before="200" w:after="200"/>
              <w:rPr>
                <w:rFonts w:asciiTheme="majorHAnsi" w:hAnsiTheme="majorHAnsi"/>
                <w:b/>
                <w:color w:val="464954"/>
                <w:sz w:val="28"/>
                <w:szCs w:val="28"/>
              </w:rPr>
            </w:pPr>
            <w:r w:rsidRPr="00B23C13">
              <w:rPr>
                <w:rFonts w:asciiTheme="majorHAnsi" w:hAnsiTheme="majorHAnsi"/>
                <w:b/>
                <w:color w:val="464954"/>
                <w:sz w:val="28"/>
                <w:szCs w:val="28"/>
              </w:rPr>
              <w:t xml:space="preserve"> </w:t>
            </w:r>
          </w:p>
        </w:tc>
      </w:tr>
    </w:tbl>
    <w:p w:rsidR="00B23C13" w:rsidRDefault="00B23C13">
      <w:pPr>
        <w:rPr>
          <w:rFonts w:asciiTheme="majorHAnsi" w:hAnsiTheme="majorHAnsi"/>
          <w:color w:val="464954"/>
          <w:sz w:val="24"/>
          <w:szCs w:val="24"/>
        </w:rPr>
      </w:pPr>
    </w:p>
    <w:p w:rsidR="00F7744E" w:rsidRPr="00B23C13" w:rsidRDefault="003A0468">
      <w:pPr>
        <w:rPr>
          <w:rFonts w:asciiTheme="majorHAnsi" w:hAnsiTheme="majorHAnsi"/>
          <w:color w:val="464954"/>
          <w:sz w:val="24"/>
          <w:szCs w:val="24"/>
        </w:rPr>
      </w:pPr>
      <w:r w:rsidRPr="00B23C13">
        <w:rPr>
          <w:rFonts w:asciiTheme="majorHAnsi" w:hAnsiTheme="majorHAnsi"/>
          <w:color w:val="464954"/>
          <w:sz w:val="24"/>
          <w:szCs w:val="24"/>
        </w:rPr>
        <w:lastRenderedPageBreak/>
        <w:t>I confirm that this claim is accurate and that the above expenses have been incurred by me in the performance of my duties for Big Leaf Foundation</w:t>
      </w:r>
    </w:p>
    <w:p w:rsidR="00B23C13" w:rsidRDefault="00B23C13">
      <w:pPr>
        <w:rPr>
          <w:rFonts w:asciiTheme="majorHAnsi" w:hAnsiTheme="majorHAnsi"/>
          <w:b/>
          <w:color w:val="464954"/>
        </w:rPr>
      </w:pPr>
    </w:p>
    <w:p w:rsidR="00F7744E" w:rsidRPr="00B23C13" w:rsidRDefault="003A0468">
      <w:pPr>
        <w:rPr>
          <w:rFonts w:asciiTheme="majorHAnsi" w:hAnsiTheme="majorHAnsi"/>
          <w:b/>
          <w:color w:val="464954"/>
        </w:rPr>
      </w:pPr>
      <w:r w:rsidRPr="00B23C13">
        <w:rPr>
          <w:rFonts w:asciiTheme="majorHAnsi" w:hAnsiTheme="majorHAnsi"/>
          <w:b/>
          <w:color w:val="464954"/>
        </w:rPr>
        <w:t>Signature:</w:t>
      </w:r>
    </w:p>
    <w:p w:rsidR="00B23C13" w:rsidRDefault="00B23C13">
      <w:pPr>
        <w:rPr>
          <w:rFonts w:asciiTheme="majorHAnsi" w:hAnsiTheme="majorHAnsi"/>
          <w:b/>
          <w:color w:val="464954"/>
        </w:rPr>
      </w:pPr>
    </w:p>
    <w:p w:rsidR="00F7744E" w:rsidRPr="00B23C13" w:rsidRDefault="003A0468">
      <w:pPr>
        <w:rPr>
          <w:rFonts w:asciiTheme="majorHAnsi" w:hAnsiTheme="majorHAnsi"/>
          <w:b/>
          <w:color w:val="464954"/>
        </w:rPr>
      </w:pPr>
      <w:r w:rsidRPr="00B23C13">
        <w:rPr>
          <w:rFonts w:asciiTheme="majorHAnsi" w:hAnsiTheme="majorHAnsi"/>
          <w:b/>
          <w:color w:val="464954"/>
        </w:rPr>
        <w:t>Date:</w:t>
      </w:r>
    </w:p>
    <w:p w:rsidR="00B23C13" w:rsidRDefault="00B23C13">
      <w:pPr>
        <w:rPr>
          <w:rFonts w:asciiTheme="majorHAnsi" w:hAnsiTheme="majorHAnsi"/>
          <w:b/>
          <w:color w:val="464954"/>
          <w:sz w:val="20"/>
          <w:szCs w:val="20"/>
        </w:rPr>
      </w:pPr>
    </w:p>
    <w:p w:rsidR="00F7744E" w:rsidRPr="00B23C13" w:rsidRDefault="003A0468">
      <w:pPr>
        <w:rPr>
          <w:rFonts w:asciiTheme="majorHAnsi" w:hAnsiTheme="majorHAnsi"/>
          <w:b/>
          <w:color w:val="464954"/>
          <w:sz w:val="20"/>
          <w:szCs w:val="20"/>
        </w:rPr>
      </w:pPr>
      <w:r w:rsidRPr="00B23C13">
        <w:rPr>
          <w:rFonts w:asciiTheme="majorHAnsi" w:hAnsiTheme="majorHAnsi"/>
          <w:b/>
          <w:color w:val="464954"/>
          <w:sz w:val="20"/>
          <w:szCs w:val="20"/>
        </w:rPr>
        <w:t xml:space="preserve">Big Leaf Foundation will meet all reasonable expenses incurred by claimants in carrying out </w:t>
      </w:r>
      <w:r w:rsidRPr="00B23C13">
        <w:rPr>
          <w:rFonts w:asciiTheme="majorHAnsi" w:hAnsiTheme="majorHAnsi"/>
          <w:b/>
          <w:color w:val="464954"/>
          <w:sz w:val="20"/>
          <w:szCs w:val="20"/>
        </w:rPr>
        <w:t>their duties. Please give brief details of what work each expense relates to, giving details of all journeys and attach corresponding receipts. Expenses claimed without receipts may be declined. Travel should normally be by second-class rail, taking advant</w:t>
      </w:r>
      <w:r w:rsidRPr="00B23C13">
        <w:rPr>
          <w:rFonts w:asciiTheme="majorHAnsi" w:hAnsiTheme="majorHAnsi"/>
          <w:b/>
          <w:color w:val="464954"/>
          <w:sz w:val="20"/>
          <w:szCs w:val="20"/>
        </w:rPr>
        <w:t>age of the cheapest fare as far as is possible. If use of a car is necessary, or makes sense with regard to the practicalities of the journey, you may claim at [x]p per mile. Taxis may be claimed for (with receipts) in line with expenses policy. Your assis</w:t>
      </w:r>
      <w:r w:rsidRPr="00B23C13">
        <w:rPr>
          <w:rFonts w:asciiTheme="majorHAnsi" w:hAnsiTheme="majorHAnsi"/>
          <w:b/>
          <w:color w:val="464954"/>
          <w:sz w:val="20"/>
          <w:szCs w:val="20"/>
        </w:rPr>
        <w:t>tance in keeping Big Leaf Foundation’s costs as low as possible is greatly appreciated.</w:t>
      </w:r>
    </w:p>
    <w:p w:rsidR="00B23C13" w:rsidRDefault="00B23C13">
      <w:pPr>
        <w:rPr>
          <w:rFonts w:asciiTheme="majorHAnsi" w:hAnsiTheme="majorHAnsi"/>
          <w:b/>
          <w:color w:val="464954"/>
        </w:rPr>
      </w:pPr>
    </w:p>
    <w:p w:rsidR="00F7744E" w:rsidRPr="00B23C13" w:rsidRDefault="003A0468">
      <w:pPr>
        <w:rPr>
          <w:rFonts w:asciiTheme="majorHAnsi" w:hAnsiTheme="majorHAnsi"/>
          <w:b/>
          <w:color w:val="464954"/>
        </w:rPr>
      </w:pPr>
      <w:r w:rsidRPr="00B23C13">
        <w:rPr>
          <w:rFonts w:asciiTheme="majorHAnsi" w:hAnsiTheme="majorHAnsi"/>
          <w:b/>
          <w:color w:val="464954"/>
        </w:rPr>
        <w:t>Authorised by:</w:t>
      </w:r>
    </w:p>
    <w:p w:rsidR="00B23C13" w:rsidRDefault="00B23C13">
      <w:pPr>
        <w:rPr>
          <w:rFonts w:asciiTheme="majorHAnsi" w:hAnsiTheme="majorHAnsi"/>
          <w:b/>
          <w:color w:val="464954"/>
        </w:rPr>
      </w:pPr>
    </w:p>
    <w:p w:rsidR="00F7744E" w:rsidRPr="00B23C13" w:rsidRDefault="003A0468">
      <w:pPr>
        <w:rPr>
          <w:rFonts w:asciiTheme="majorHAnsi" w:hAnsiTheme="majorHAnsi"/>
          <w:b/>
          <w:color w:val="464954"/>
        </w:rPr>
      </w:pPr>
      <w:r w:rsidRPr="00B23C13">
        <w:rPr>
          <w:rFonts w:asciiTheme="majorHAnsi" w:hAnsiTheme="majorHAnsi"/>
          <w:b/>
          <w:color w:val="464954"/>
        </w:rPr>
        <w:t>Signature:</w:t>
      </w:r>
    </w:p>
    <w:p w:rsidR="00B23C13" w:rsidRDefault="00B23C13">
      <w:pPr>
        <w:rPr>
          <w:rFonts w:asciiTheme="majorHAnsi" w:hAnsiTheme="majorHAnsi"/>
          <w:b/>
          <w:color w:val="464954"/>
        </w:rPr>
      </w:pPr>
    </w:p>
    <w:p w:rsidR="00F7744E" w:rsidRPr="00B23C13" w:rsidRDefault="003A0468">
      <w:pPr>
        <w:rPr>
          <w:rFonts w:asciiTheme="majorHAnsi" w:hAnsiTheme="majorHAnsi"/>
          <w:b/>
          <w:color w:val="464954"/>
        </w:rPr>
      </w:pPr>
      <w:bookmarkStart w:id="16" w:name="_GoBack"/>
      <w:bookmarkEnd w:id="16"/>
      <w:r w:rsidRPr="00B23C13">
        <w:rPr>
          <w:rFonts w:asciiTheme="majorHAnsi" w:hAnsiTheme="majorHAnsi"/>
          <w:b/>
          <w:color w:val="464954"/>
        </w:rPr>
        <w:t>Date:</w:t>
      </w: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p w:rsidR="00F7744E" w:rsidRPr="00B23C13" w:rsidRDefault="00F7744E">
      <w:pPr>
        <w:rPr>
          <w:rFonts w:asciiTheme="majorHAnsi" w:hAnsiTheme="majorHAnsi"/>
          <w:color w:val="464954"/>
          <w:sz w:val="24"/>
          <w:szCs w:val="24"/>
        </w:rPr>
      </w:pPr>
    </w:p>
    <w:sectPr w:rsidR="00F7744E" w:rsidRPr="00B23C13">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468" w:rsidRDefault="003A0468">
      <w:pPr>
        <w:spacing w:line="240" w:lineRule="auto"/>
      </w:pPr>
      <w:r>
        <w:separator/>
      </w:r>
    </w:p>
  </w:endnote>
  <w:endnote w:type="continuationSeparator" w:id="0">
    <w:p w:rsidR="003A0468" w:rsidRDefault="003A0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4E" w:rsidRDefault="003A0468">
    <w:pPr>
      <w:rPr>
        <w:rFonts w:ascii="Calibri" w:eastAsia="Calibri" w:hAnsi="Calibri" w:cs="Calibri"/>
        <w:color w:val="464954"/>
        <w:sz w:val="20"/>
        <w:szCs w:val="20"/>
      </w:rPr>
    </w:pPr>
    <w:r>
      <w:rPr>
        <w:rFonts w:ascii="Calibri" w:eastAsia="Calibri" w:hAnsi="Calibri" w:cs="Calibri"/>
        <w:color w:val="464954"/>
        <w:sz w:val="20"/>
        <w:szCs w:val="20"/>
      </w:rPr>
      <w:t>Big Leaf Foundation - General Expense Policy   Charity No 1181180</w:t>
    </w:r>
  </w:p>
  <w:p w:rsidR="00F7744E" w:rsidRDefault="003A0468">
    <w:pPr>
      <w:rPr>
        <w:rFonts w:ascii="Calibri" w:eastAsia="Calibri" w:hAnsi="Calibri" w:cs="Calibri"/>
        <w:color w:val="464954"/>
        <w:sz w:val="20"/>
        <w:szCs w:val="20"/>
      </w:rPr>
    </w:pPr>
    <w:r>
      <w:rPr>
        <w:rFonts w:ascii="Calibri" w:eastAsia="Calibri" w:hAnsi="Calibri" w:cs="Calibri"/>
        <w:color w:val="464954"/>
        <w:sz w:val="20"/>
        <w:szCs w:val="20"/>
      </w:rPr>
      <w:fldChar w:fldCharType="begin"/>
    </w:r>
    <w:r>
      <w:rPr>
        <w:rFonts w:ascii="Calibri" w:eastAsia="Calibri" w:hAnsi="Calibri" w:cs="Calibri"/>
        <w:color w:val="464954"/>
        <w:sz w:val="20"/>
        <w:szCs w:val="20"/>
      </w:rPr>
      <w:instrText>PAGE</w:instrText>
    </w:r>
    <w:r w:rsidR="00601D91">
      <w:rPr>
        <w:rFonts w:ascii="Calibri" w:eastAsia="Calibri" w:hAnsi="Calibri" w:cs="Calibri"/>
        <w:color w:val="464954"/>
        <w:sz w:val="20"/>
        <w:szCs w:val="20"/>
      </w:rPr>
      <w:fldChar w:fldCharType="separate"/>
    </w:r>
    <w:r w:rsidR="00601D91">
      <w:rPr>
        <w:rFonts w:ascii="Calibri" w:eastAsia="Calibri" w:hAnsi="Calibri" w:cs="Calibri"/>
        <w:noProof/>
        <w:color w:val="464954"/>
        <w:sz w:val="20"/>
        <w:szCs w:val="20"/>
      </w:rPr>
      <w:t>2</w:t>
    </w:r>
    <w:r>
      <w:rPr>
        <w:rFonts w:ascii="Calibri" w:eastAsia="Calibri" w:hAnsi="Calibri" w:cs="Calibri"/>
        <w:color w:val="46495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4E" w:rsidRPr="00B23C13" w:rsidRDefault="00B23C13" w:rsidP="00B23C13">
    <w:pPr>
      <w:jc w:val="center"/>
      <w:rPr>
        <w:rFonts w:asciiTheme="majorHAnsi" w:hAnsiTheme="majorHAnsi"/>
        <w:color w:val="464954"/>
        <w:sz w:val="20"/>
        <w:szCs w:val="20"/>
        <w:lang w:val="en-GB"/>
      </w:rPr>
    </w:pPr>
    <w:r w:rsidRPr="00B23C13">
      <w:rPr>
        <w:rFonts w:asciiTheme="majorHAnsi" w:hAnsiTheme="majorHAnsi"/>
        <w:color w:val="464954"/>
        <w:sz w:val="20"/>
        <w:szCs w:val="20"/>
        <w:lang w:val="en-GB"/>
      </w:rPr>
      <w:t>Big Leaf Foundation | PO Box 1544, Woking, GU24 8UH</w:t>
    </w:r>
  </w:p>
  <w:p w:rsidR="00B23C13" w:rsidRPr="00B23C13" w:rsidRDefault="00B23C13" w:rsidP="00B23C13">
    <w:pPr>
      <w:jc w:val="center"/>
      <w:rPr>
        <w:rFonts w:asciiTheme="majorHAnsi" w:hAnsiTheme="majorHAnsi"/>
        <w:color w:val="464954"/>
        <w:sz w:val="20"/>
        <w:szCs w:val="20"/>
        <w:lang w:val="en-GB"/>
      </w:rPr>
    </w:pPr>
    <w:hyperlink r:id="rId1" w:history="1">
      <w:r w:rsidRPr="00B23C13">
        <w:rPr>
          <w:rStyle w:val="Hyperlink"/>
          <w:rFonts w:asciiTheme="majorHAnsi" w:hAnsiTheme="majorHAnsi"/>
          <w:color w:val="464954"/>
          <w:sz w:val="20"/>
          <w:szCs w:val="20"/>
          <w:lang w:val="en-GB"/>
        </w:rPr>
        <w:t>www.bigleaffoundation.org.uk</w:t>
      </w:r>
    </w:hyperlink>
    <w:r w:rsidRPr="00B23C13">
      <w:rPr>
        <w:rFonts w:asciiTheme="majorHAnsi" w:hAnsiTheme="majorHAnsi"/>
        <w:color w:val="464954"/>
        <w:sz w:val="20"/>
        <w:szCs w:val="20"/>
        <w:lang w:val="en-GB"/>
      </w:rPr>
      <w:t xml:space="preserve"> | </w:t>
    </w:r>
    <w:hyperlink r:id="rId2" w:history="1">
      <w:r w:rsidRPr="00B23C13">
        <w:rPr>
          <w:rStyle w:val="Hyperlink"/>
          <w:rFonts w:asciiTheme="majorHAnsi" w:hAnsiTheme="majorHAnsi"/>
          <w:color w:val="464954"/>
          <w:sz w:val="20"/>
          <w:szCs w:val="20"/>
          <w:lang w:val="en-GB"/>
        </w:rPr>
        <w:t>contact@bigleaffoundation.org.uk</w:t>
      </w:r>
    </w:hyperlink>
  </w:p>
  <w:p w:rsidR="00B23C13" w:rsidRPr="00B23C13" w:rsidRDefault="00B23C13" w:rsidP="00B23C13">
    <w:pPr>
      <w:jc w:val="center"/>
      <w:rPr>
        <w:rFonts w:asciiTheme="majorHAnsi" w:hAnsiTheme="majorHAnsi"/>
        <w:color w:val="464954"/>
        <w:sz w:val="20"/>
        <w:szCs w:val="20"/>
        <w:lang w:val="en-GB"/>
      </w:rPr>
    </w:pPr>
    <w:r w:rsidRPr="00B23C13">
      <w:rPr>
        <w:rFonts w:asciiTheme="majorHAnsi" w:hAnsiTheme="majorHAnsi"/>
        <w:color w:val="464954"/>
        <w:sz w:val="20"/>
        <w:szCs w:val="20"/>
        <w:lang w:val="en-GB"/>
      </w:rPr>
      <w:t>UK Registered Charity Number 1181180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468" w:rsidRDefault="003A0468">
      <w:pPr>
        <w:spacing w:line="240" w:lineRule="auto"/>
      </w:pPr>
      <w:r>
        <w:separator/>
      </w:r>
    </w:p>
  </w:footnote>
  <w:footnote w:type="continuationSeparator" w:id="0">
    <w:p w:rsidR="003A0468" w:rsidRDefault="003A04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4E" w:rsidRDefault="00F7744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4E" w:rsidRDefault="00F7744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A5A"/>
    <w:multiLevelType w:val="multilevel"/>
    <w:tmpl w:val="05E2E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42EAD"/>
    <w:multiLevelType w:val="multilevel"/>
    <w:tmpl w:val="E048E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2708D"/>
    <w:multiLevelType w:val="multilevel"/>
    <w:tmpl w:val="60B09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4C11A3"/>
    <w:multiLevelType w:val="multilevel"/>
    <w:tmpl w:val="9CACE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79517F"/>
    <w:multiLevelType w:val="multilevel"/>
    <w:tmpl w:val="7DC0D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8746E2"/>
    <w:multiLevelType w:val="multilevel"/>
    <w:tmpl w:val="0D0E4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3C29C0"/>
    <w:multiLevelType w:val="multilevel"/>
    <w:tmpl w:val="B2B20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A5051C"/>
    <w:multiLevelType w:val="multilevel"/>
    <w:tmpl w:val="7E3C6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812E94"/>
    <w:multiLevelType w:val="multilevel"/>
    <w:tmpl w:val="627CC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4"/>
  </w:num>
  <w:num w:numId="4">
    <w:abstractNumId w:val="2"/>
  </w:num>
  <w:num w:numId="5">
    <w:abstractNumId w:val="6"/>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4E"/>
    <w:rsid w:val="003A0468"/>
    <w:rsid w:val="00601D91"/>
    <w:rsid w:val="00B23C13"/>
    <w:rsid w:val="00F7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25F13F"/>
  <w15:docId w15:val="{DD658BDD-6FD5-AB4F-B0B5-AC4FF9DC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23C13"/>
    <w:pPr>
      <w:tabs>
        <w:tab w:val="center" w:pos="4680"/>
        <w:tab w:val="right" w:pos="9360"/>
      </w:tabs>
      <w:spacing w:line="240" w:lineRule="auto"/>
    </w:pPr>
  </w:style>
  <w:style w:type="character" w:customStyle="1" w:styleId="HeaderChar">
    <w:name w:val="Header Char"/>
    <w:basedOn w:val="DefaultParagraphFont"/>
    <w:link w:val="Header"/>
    <w:uiPriority w:val="99"/>
    <w:rsid w:val="00B23C13"/>
  </w:style>
  <w:style w:type="paragraph" w:styleId="Footer">
    <w:name w:val="footer"/>
    <w:basedOn w:val="Normal"/>
    <w:link w:val="FooterChar"/>
    <w:uiPriority w:val="99"/>
    <w:unhideWhenUsed/>
    <w:rsid w:val="00B23C13"/>
    <w:pPr>
      <w:tabs>
        <w:tab w:val="center" w:pos="4680"/>
        <w:tab w:val="right" w:pos="9360"/>
      </w:tabs>
      <w:spacing w:line="240" w:lineRule="auto"/>
    </w:pPr>
  </w:style>
  <w:style w:type="character" w:customStyle="1" w:styleId="FooterChar">
    <w:name w:val="Footer Char"/>
    <w:basedOn w:val="DefaultParagraphFont"/>
    <w:link w:val="Footer"/>
    <w:uiPriority w:val="99"/>
    <w:rsid w:val="00B23C13"/>
  </w:style>
  <w:style w:type="character" w:styleId="Hyperlink">
    <w:name w:val="Hyperlink"/>
    <w:basedOn w:val="DefaultParagraphFont"/>
    <w:uiPriority w:val="99"/>
    <w:unhideWhenUsed/>
    <w:rsid w:val="00B23C13"/>
    <w:rPr>
      <w:color w:val="0000FF" w:themeColor="hyperlink"/>
      <w:u w:val="single"/>
    </w:rPr>
  </w:style>
  <w:style w:type="character" w:styleId="UnresolvedMention">
    <w:name w:val="Unresolved Mention"/>
    <w:basedOn w:val="DefaultParagraphFont"/>
    <w:uiPriority w:val="99"/>
    <w:semiHidden/>
    <w:unhideWhenUsed/>
    <w:rsid w:val="00B2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bigleaffoundation.org.uk" TargetMode="External"/><Relationship Id="rId1" Type="http://schemas.openxmlformats.org/officeDocument/2006/relationships/hyperlink" Target="http://www.bigleaf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2101</Words>
  <Characters>10780</Characters>
  <Application>Microsoft Office Word</Application>
  <DocSecurity>0</DocSecurity>
  <Lines>220</Lines>
  <Paragraphs>56</Paragraphs>
  <ScaleCrop>false</ScaleCrop>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2021-10-04T09:59:00Z</dcterms:created>
  <dcterms:modified xsi:type="dcterms:W3CDTF">2021-10-04T10:04:00Z</dcterms:modified>
</cp:coreProperties>
</file>